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FB4" w:rsidRDefault="00FF6FB4">
      <w:pPr>
        <w:widowControl w:val="0"/>
        <w:pBdr>
          <w:top w:val="nil"/>
          <w:left w:val="nil"/>
          <w:bottom w:val="nil"/>
          <w:right w:val="nil"/>
          <w:between w:val="nil"/>
        </w:pBdr>
        <w:spacing w:after="0" w:line="276" w:lineRule="auto"/>
        <w:rPr>
          <w:rFonts w:ascii="Arial" w:eastAsia="Arial" w:hAnsi="Arial" w:cs="Arial"/>
          <w:color w:val="000000"/>
        </w:rPr>
      </w:pPr>
    </w:p>
    <w:tbl>
      <w:tblPr>
        <w:tblStyle w:val="ad"/>
        <w:tblW w:w="10575" w:type="dxa"/>
        <w:tblInd w:w="96" w:type="dxa"/>
        <w:tblLayout w:type="fixed"/>
        <w:tblLook w:val="0000" w:firstRow="0" w:lastRow="0" w:firstColumn="0" w:lastColumn="0" w:noHBand="0" w:noVBand="0"/>
      </w:tblPr>
      <w:tblGrid>
        <w:gridCol w:w="5385"/>
        <w:gridCol w:w="5190"/>
      </w:tblGrid>
      <w:tr w:rsidR="00FF6FB4">
        <w:trPr>
          <w:trHeight w:val="857"/>
        </w:trPr>
        <w:tc>
          <w:tcPr>
            <w:tcW w:w="5385" w:type="dxa"/>
            <w:shd w:val="clear" w:color="auto" w:fill="auto"/>
          </w:tcPr>
          <w:p w:rsidR="00FF6FB4" w:rsidRDefault="000E5E4A" w:rsidP="000E5E4A">
            <w:pPr>
              <w:tabs>
                <w:tab w:val="left" w:pos="4908"/>
              </w:tabs>
              <w:spacing w:after="0" w:line="240" w:lineRule="auto"/>
              <w:ind w:firstLine="25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SALES CONTRACT №</w:t>
            </w:r>
            <w:r>
              <w:t xml:space="preserve"> </w:t>
            </w:r>
            <w:r>
              <w:rPr>
                <w:rFonts w:ascii="Times New Roman" w:eastAsia="Times New Roman" w:hAnsi="Times New Roman" w:cs="Times New Roman"/>
                <w:b/>
                <w:sz w:val="24"/>
                <w:szCs w:val="24"/>
              </w:rPr>
              <w:t>__</w:t>
            </w:r>
            <w:r>
              <w:rPr>
                <w:rFonts w:ascii="Times New Roman" w:eastAsia="Times New Roman" w:hAnsi="Times New Roman" w:cs="Times New Roman"/>
                <w:b/>
                <w:sz w:val="24"/>
                <w:szCs w:val="24"/>
              </w:rPr>
              <w:t>-__</w:t>
            </w:r>
            <w:r>
              <w:rPr>
                <w:rFonts w:ascii="Times New Roman" w:eastAsia="Times New Roman" w:hAnsi="Times New Roman" w:cs="Times New Roman"/>
                <w:b/>
                <w:sz w:val="24"/>
                <w:szCs w:val="24"/>
              </w:rPr>
              <w:t>/__</w:t>
            </w:r>
            <w:r>
              <w:rPr>
                <w:rFonts w:ascii="Times New Roman" w:eastAsia="Times New Roman" w:hAnsi="Times New Roman" w:cs="Times New Roman"/>
                <w:b/>
                <w:sz w:val="24"/>
                <w:szCs w:val="24"/>
              </w:rPr>
              <w:t>-EX/__</w:t>
            </w:r>
          </w:p>
        </w:tc>
        <w:tc>
          <w:tcPr>
            <w:tcW w:w="5190" w:type="dxa"/>
            <w:shd w:val="clear" w:color="auto" w:fill="auto"/>
          </w:tcPr>
          <w:p w:rsidR="00FF6FB4" w:rsidRDefault="000E5E4A">
            <w:pPr>
              <w:tabs>
                <w:tab w:val="left" w:pos="4908"/>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К</w:t>
            </w:r>
            <w:r>
              <w:rPr>
                <w:rFonts w:ascii="Times New Roman" w:eastAsia="Times New Roman" w:hAnsi="Times New Roman" w:cs="Times New Roman"/>
                <w:b/>
                <w:sz w:val="24"/>
                <w:szCs w:val="24"/>
              </w:rPr>
              <w:t>ОНТРАКТ № __</w:t>
            </w:r>
            <w:r>
              <w:rPr>
                <w:rFonts w:ascii="Times New Roman" w:eastAsia="Times New Roman" w:hAnsi="Times New Roman" w:cs="Times New Roman"/>
                <w:b/>
                <w:sz w:val="24"/>
                <w:szCs w:val="24"/>
              </w:rPr>
              <w:t>-__</w:t>
            </w:r>
            <w:r>
              <w:rPr>
                <w:rFonts w:ascii="Times New Roman" w:eastAsia="Times New Roman" w:hAnsi="Times New Roman" w:cs="Times New Roman"/>
                <w:b/>
                <w:sz w:val="24"/>
                <w:szCs w:val="24"/>
              </w:rPr>
              <w:t>/__</w:t>
            </w:r>
            <w:r>
              <w:rPr>
                <w:rFonts w:ascii="Times New Roman" w:eastAsia="Times New Roman" w:hAnsi="Times New Roman" w:cs="Times New Roman"/>
                <w:b/>
                <w:sz w:val="24"/>
                <w:szCs w:val="24"/>
              </w:rPr>
              <w:t>-EX/__</w:t>
            </w:r>
          </w:p>
          <w:p w:rsidR="00FF6FB4" w:rsidRDefault="000E5E4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купівлі – продажу </w:t>
            </w:r>
          </w:p>
          <w:p w:rsidR="00FF6FB4" w:rsidRDefault="00FF6FB4">
            <w:pPr>
              <w:spacing w:after="0" w:line="240" w:lineRule="auto"/>
              <w:jc w:val="center"/>
              <w:rPr>
                <w:rFonts w:ascii="Times New Roman" w:eastAsia="Times New Roman" w:hAnsi="Times New Roman" w:cs="Times New Roman"/>
                <w:b/>
                <w:sz w:val="24"/>
                <w:szCs w:val="24"/>
              </w:rPr>
            </w:pPr>
          </w:p>
        </w:tc>
      </w:tr>
      <w:tr w:rsidR="00FF6FB4">
        <w:trPr>
          <w:trHeight w:val="503"/>
        </w:trPr>
        <w:tc>
          <w:tcPr>
            <w:tcW w:w="5385"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 xml:space="preserve">Ukraine, Volyn region, </w:t>
            </w:r>
          </w:p>
          <w:p w:rsidR="00FF6FB4" w:rsidRPr="000E5E4A" w:rsidRDefault="000E5E4A" w:rsidP="000E5E4A">
            <w:pPr>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b/>
                <w:i/>
              </w:rPr>
              <w:t xml:space="preserve">Lutsk city,                                                 </w:t>
            </w:r>
            <w:r>
              <w:rPr>
                <w:rFonts w:ascii="Times New Roman" w:eastAsia="Times New Roman" w:hAnsi="Times New Roman" w:cs="Times New Roman"/>
                <w:b/>
                <w:i/>
                <w:lang w:val="en-US"/>
              </w:rPr>
              <w:t>__</w:t>
            </w:r>
            <w:r>
              <w:rPr>
                <w:rFonts w:ascii="Times New Roman" w:eastAsia="Times New Roman" w:hAnsi="Times New Roman" w:cs="Times New Roman"/>
                <w:b/>
                <w:i/>
              </w:rPr>
              <w:t>.</w:t>
            </w:r>
            <w:r>
              <w:rPr>
                <w:rFonts w:ascii="Times New Roman" w:eastAsia="Times New Roman" w:hAnsi="Times New Roman" w:cs="Times New Roman"/>
                <w:b/>
                <w:i/>
                <w:lang w:val="en-US"/>
              </w:rPr>
              <w:t>__</w:t>
            </w:r>
            <w:r>
              <w:rPr>
                <w:rFonts w:ascii="Times New Roman" w:eastAsia="Times New Roman" w:hAnsi="Times New Roman" w:cs="Times New Roman"/>
                <w:b/>
                <w:i/>
              </w:rPr>
              <w:t>.20</w:t>
            </w:r>
            <w:r>
              <w:rPr>
                <w:rFonts w:ascii="Times New Roman" w:eastAsia="Times New Roman" w:hAnsi="Times New Roman" w:cs="Times New Roman"/>
                <w:b/>
                <w:i/>
                <w:lang w:val="en-US"/>
              </w:rPr>
              <w:t>__</w:t>
            </w:r>
          </w:p>
        </w:tc>
        <w:tc>
          <w:tcPr>
            <w:tcW w:w="5190" w:type="dxa"/>
            <w:shd w:val="clear" w:color="auto" w:fill="auto"/>
          </w:tcPr>
          <w:p w:rsidR="00FF6FB4" w:rsidRDefault="000E5E4A">
            <w:pPr>
              <w:spacing w:after="0" w:line="240" w:lineRule="auto"/>
              <w:rPr>
                <w:rFonts w:ascii="Times New Roman" w:eastAsia="Times New Roman" w:hAnsi="Times New Roman" w:cs="Times New Roman"/>
              </w:rPr>
            </w:pPr>
            <w:r>
              <w:rPr>
                <w:rFonts w:ascii="Times New Roman" w:eastAsia="Times New Roman" w:hAnsi="Times New Roman" w:cs="Times New Roman"/>
                <w:b/>
                <w:i/>
              </w:rPr>
              <w:t>У</w:t>
            </w:r>
            <w:r>
              <w:rPr>
                <w:rFonts w:ascii="Times New Roman" w:eastAsia="Times New Roman" w:hAnsi="Times New Roman" w:cs="Times New Roman"/>
                <w:b/>
                <w:i/>
              </w:rPr>
              <w:t xml:space="preserve">країна, Волинська обл., </w:t>
            </w:r>
          </w:p>
          <w:p w:rsidR="00FF6FB4" w:rsidRDefault="000E5E4A">
            <w:pPr>
              <w:spacing w:after="0" w:line="240" w:lineRule="auto"/>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b/>
                <w:i/>
              </w:rPr>
              <w:t xml:space="preserve">м. Луцьк,                                    </w:t>
            </w:r>
            <w:r>
              <w:rPr>
                <w:rFonts w:ascii="Times New Roman" w:eastAsia="Times New Roman" w:hAnsi="Times New Roman" w:cs="Times New Roman"/>
                <w:b/>
                <w:i/>
                <w:lang w:val="en-US"/>
              </w:rPr>
              <w:t>__</w:t>
            </w:r>
            <w:r>
              <w:rPr>
                <w:rFonts w:ascii="Times New Roman" w:eastAsia="Times New Roman" w:hAnsi="Times New Roman" w:cs="Times New Roman"/>
                <w:b/>
                <w:i/>
              </w:rPr>
              <w:t>.</w:t>
            </w:r>
            <w:r>
              <w:rPr>
                <w:rFonts w:ascii="Times New Roman" w:eastAsia="Times New Roman" w:hAnsi="Times New Roman" w:cs="Times New Roman"/>
                <w:b/>
                <w:i/>
                <w:lang w:val="en-US"/>
              </w:rPr>
              <w:t>__</w:t>
            </w:r>
            <w:r>
              <w:rPr>
                <w:rFonts w:ascii="Times New Roman" w:eastAsia="Times New Roman" w:hAnsi="Times New Roman" w:cs="Times New Roman"/>
                <w:b/>
                <w:i/>
              </w:rPr>
              <w:t>.20</w:t>
            </w:r>
            <w:r>
              <w:rPr>
                <w:rFonts w:ascii="Times New Roman" w:eastAsia="Times New Roman" w:hAnsi="Times New Roman" w:cs="Times New Roman"/>
                <w:b/>
                <w:i/>
                <w:lang w:val="en-US"/>
              </w:rPr>
              <w:t>__</w:t>
            </w:r>
            <w:bookmarkStart w:id="1" w:name="_GoBack"/>
            <w:bookmarkEnd w:id="1"/>
            <w:r>
              <w:rPr>
                <w:rFonts w:ascii="Times New Roman" w:eastAsia="Times New Roman" w:hAnsi="Times New Roman" w:cs="Times New Roman"/>
                <w:b/>
                <w:i/>
              </w:rPr>
              <w:t xml:space="preserve"> року</w:t>
            </w:r>
          </w:p>
          <w:p w:rsidR="00FF6FB4" w:rsidRDefault="00FF6FB4">
            <w:pPr>
              <w:spacing w:after="0" w:line="240" w:lineRule="auto"/>
              <w:rPr>
                <w:rFonts w:ascii="Times New Roman" w:eastAsia="Times New Roman" w:hAnsi="Times New Roman" w:cs="Times New Roman"/>
              </w:rPr>
            </w:pPr>
          </w:p>
        </w:tc>
      </w:tr>
      <w:tr w:rsidR="00FF6FB4">
        <w:tc>
          <w:tcPr>
            <w:tcW w:w="5385" w:type="dxa"/>
            <w:shd w:val="clear" w:color="auto" w:fill="auto"/>
          </w:tcPr>
          <w:p w:rsidR="00FF6FB4" w:rsidRDefault="000E5E4A">
            <w:pPr>
              <w:tabs>
                <w:tab w:val="left" w:pos="4908"/>
              </w:tabs>
              <w:spacing w:after="0"/>
              <w:jc w:val="both"/>
              <w:rPr>
                <w:rFonts w:ascii="Times New Roman" w:eastAsia="Times New Roman" w:hAnsi="Times New Roman" w:cs="Times New Roman"/>
                <w:b/>
              </w:rPr>
            </w:pPr>
            <w:r>
              <w:rPr>
                <w:rFonts w:ascii="Times New Roman" w:eastAsia="Times New Roman" w:hAnsi="Times New Roman" w:cs="Times New Roman"/>
                <w:b/>
              </w:rPr>
              <w:t xml:space="preserve">The Limited Liability Company </w:t>
            </w:r>
          </w:p>
          <w:p w:rsidR="00FF6FB4" w:rsidRDefault="000E5E4A">
            <w:pPr>
              <w:tabs>
                <w:tab w:val="left" w:pos="4908"/>
              </w:tabs>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“HEAT WOOD PRODUCTION”, </w:t>
            </w:r>
            <w:r>
              <w:rPr>
                <w:rFonts w:ascii="Times New Roman" w:eastAsia="Times New Roman" w:hAnsi="Times New Roman" w:cs="Times New Roman"/>
              </w:rPr>
              <w:t xml:space="preserve">Ukraine, 45250, Volyn r-n, Kivertsy district,  Zviriv village, Centralna street, 1А, hereinafter referred to </w:t>
            </w:r>
            <w:r>
              <w:rPr>
                <w:rFonts w:ascii="Times New Roman" w:eastAsia="Times New Roman" w:hAnsi="Times New Roman" w:cs="Times New Roman"/>
                <w:b/>
              </w:rPr>
              <w:t>“the SELLER”</w:t>
            </w:r>
            <w:r>
              <w:rPr>
                <w:rFonts w:ascii="Times New Roman" w:eastAsia="Times New Roman" w:hAnsi="Times New Roman" w:cs="Times New Roman"/>
              </w:rPr>
              <w:t>, in the person o</w:t>
            </w:r>
            <w:r>
              <w:rPr>
                <w:rFonts w:ascii="Times New Roman" w:eastAsia="Times New Roman" w:hAnsi="Times New Roman" w:cs="Times New Roman"/>
              </w:rPr>
              <w:t xml:space="preserve">f the director </w:t>
            </w:r>
            <w:r>
              <w:rPr>
                <w:b/>
              </w:rPr>
              <w:t>Nyzhegorodtsev Viktor</w:t>
            </w:r>
            <w:r>
              <w:rPr>
                <w:rFonts w:ascii="Times New Roman" w:eastAsia="Times New Roman" w:hAnsi="Times New Roman" w:cs="Times New Roman"/>
              </w:rPr>
              <w:t xml:space="preserve">, who acts on the basis of the Charter of the Company, and  </w:t>
            </w:r>
          </w:p>
          <w:p w:rsidR="00FF6FB4" w:rsidRDefault="00FF6FB4">
            <w:pPr>
              <w:tabs>
                <w:tab w:val="left" w:pos="4908"/>
              </w:tabs>
              <w:spacing w:after="0" w:line="240" w:lineRule="auto"/>
              <w:jc w:val="both"/>
              <w:rPr>
                <w:rFonts w:ascii="Times New Roman" w:eastAsia="Times New Roman" w:hAnsi="Times New Roman" w:cs="Times New Roman"/>
              </w:rPr>
            </w:pPr>
          </w:p>
        </w:tc>
        <w:tc>
          <w:tcPr>
            <w:tcW w:w="5190" w:type="dxa"/>
            <w:shd w:val="clear" w:color="auto" w:fill="auto"/>
          </w:tcPr>
          <w:p w:rsidR="00FF6FB4" w:rsidRDefault="000E5E4A">
            <w:pPr>
              <w:spacing w:after="0"/>
              <w:jc w:val="both"/>
              <w:rPr>
                <w:rFonts w:ascii="Times New Roman" w:eastAsia="Times New Roman" w:hAnsi="Times New Roman" w:cs="Times New Roman"/>
                <w:b/>
              </w:rPr>
            </w:pPr>
            <w:r>
              <w:rPr>
                <w:rFonts w:ascii="Times New Roman" w:eastAsia="Times New Roman" w:hAnsi="Times New Roman" w:cs="Times New Roman"/>
                <w:b/>
              </w:rPr>
              <w:t xml:space="preserve">Товариство з обмеженою відповідальністю </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«ХІТ ВУД ПРОДАКШН», </w:t>
            </w:r>
            <w:r>
              <w:rPr>
                <w:rFonts w:ascii="Times New Roman" w:eastAsia="Times New Roman" w:hAnsi="Times New Roman" w:cs="Times New Roman"/>
              </w:rPr>
              <w:t>Україна,</w:t>
            </w:r>
            <w:r>
              <w:rPr>
                <w:rFonts w:ascii="Times New Roman" w:eastAsia="Times New Roman" w:hAnsi="Times New Roman" w:cs="Times New Roman"/>
                <w:b/>
              </w:rPr>
              <w:t xml:space="preserve"> </w:t>
            </w:r>
            <w:r>
              <w:rPr>
                <w:rFonts w:ascii="Times New Roman" w:eastAsia="Times New Roman" w:hAnsi="Times New Roman" w:cs="Times New Roman"/>
              </w:rPr>
              <w:t>45250, Волинська область, Волинська область, Ківерцівський район,        с. Звірів, вул.</w:t>
            </w:r>
            <w:r>
              <w:rPr>
                <w:rFonts w:ascii="Times New Roman" w:eastAsia="Times New Roman" w:hAnsi="Times New Roman" w:cs="Times New Roman"/>
              </w:rPr>
              <w:t xml:space="preserve"> Центральна, 1А, надалі іменується </w:t>
            </w:r>
            <w:r>
              <w:rPr>
                <w:rFonts w:ascii="Times New Roman" w:eastAsia="Times New Roman" w:hAnsi="Times New Roman" w:cs="Times New Roman"/>
                <w:b/>
              </w:rPr>
              <w:t>“Продавець”</w:t>
            </w:r>
            <w:r>
              <w:rPr>
                <w:rFonts w:ascii="Times New Roman" w:eastAsia="Times New Roman" w:hAnsi="Times New Roman" w:cs="Times New Roman"/>
              </w:rPr>
              <w:t xml:space="preserve">, в особі директора </w:t>
            </w:r>
            <w:r>
              <w:rPr>
                <w:b/>
              </w:rPr>
              <w:t xml:space="preserve">Нижегородцев Віктор Олександрович </w:t>
            </w:r>
            <w:r>
              <w:rPr>
                <w:rFonts w:ascii="Times New Roman" w:eastAsia="Times New Roman" w:hAnsi="Times New Roman" w:cs="Times New Roman"/>
              </w:rPr>
              <w:t>, що діє на підставі статуту товариства, та</w:t>
            </w:r>
          </w:p>
        </w:tc>
      </w:tr>
      <w:tr w:rsidR="00FF6FB4">
        <w:tc>
          <w:tcPr>
            <w:tcW w:w="5385" w:type="dxa"/>
            <w:shd w:val="clear" w:color="auto" w:fill="auto"/>
          </w:tcPr>
          <w:p w:rsidR="00FF6FB4" w:rsidRDefault="000E5E4A">
            <w:pPr>
              <w:tabs>
                <w:tab w:val="left" w:pos="4908"/>
              </w:tabs>
              <w:spacing w:after="0" w:line="240" w:lineRule="auto"/>
              <w:jc w:val="both"/>
              <w:rPr>
                <w:rFonts w:ascii="Times New Roman" w:eastAsia="Times New Roman" w:hAnsi="Times New Roman" w:cs="Times New Roman"/>
              </w:rPr>
            </w:pPr>
            <w:r>
              <w:rPr>
                <w:rFonts w:ascii="Times New Roman" w:eastAsia="Times New Roman" w:hAnsi="Times New Roman" w:cs="Times New Roman"/>
                <w:sz w:val="21"/>
                <w:szCs w:val="21"/>
              </w:rPr>
              <w:t>_________________________________, her</w:t>
            </w:r>
            <w:r>
              <w:rPr>
                <w:rFonts w:ascii="Times New Roman" w:eastAsia="Times New Roman" w:hAnsi="Times New Roman" w:cs="Times New Roman"/>
              </w:rPr>
              <w:t xml:space="preserve">einafter referred to </w:t>
            </w:r>
            <w:r>
              <w:rPr>
                <w:rFonts w:ascii="Times New Roman" w:eastAsia="Times New Roman" w:hAnsi="Times New Roman" w:cs="Times New Roman"/>
                <w:b/>
              </w:rPr>
              <w:t>“the BUYER”</w:t>
            </w:r>
            <w:r>
              <w:rPr>
                <w:rFonts w:ascii="Times New Roman" w:eastAsia="Times New Roman" w:hAnsi="Times New Roman" w:cs="Times New Roman"/>
              </w:rPr>
              <w:t xml:space="preserve"> in the person of the </w:t>
            </w:r>
            <w:r>
              <w:rPr>
                <w:rFonts w:ascii="Times New Roman" w:eastAsia="Times New Roman" w:hAnsi="Times New Roman" w:cs="Times New Roman"/>
                <w:b/>
              </w:rPr>
              <w:t>_____________</w:t>
            </w:r>
            <w:r>
              <w:rPr>
                <w:rFonts w:ascii="Times New Roman" w:eastAsia="Times New Roman" w:hAnsi="Times New Roman" w:cs="Times New Roman"/>
              </w:rPr>
              <w:t xml:space="preserve">,  from the other part, jointly  referred to “the Parties”, </w:t>
            </w:r>
          </w:p>
        </w:tc>
        <w:tc>
          <w:tcPr>
            <w:tcW w:w="5190" w:type="dxa"/>
            <w:shd w:val="clear" w:color="auto" w:fill="auto"/>
          </w:tcPr>
          <w:p w:rsidR="00FF6FB4" w:rsidRDefault="000E5E4A">
            <w:pPr>
              <w:tabs>
                <w:tab w:val="left" w:pos="4908"/>
              </w:tabs>
              <w:spacing w:after="0" w:line="240" w:lineRule="auto"/>
              <w:jc w:val="both"/>
              <w:rPr>
                <w:rFonts w:ascii="Times New Roman" w:eastAsia="Times New Roman" w:hAnsi="Times New Roman" w:cs="Times New Roman"/>
              </w:rPr>
            </w:pPr>
            <w:r>
              <w:rPr>
                <w:rFonts w:ascii="Times New Roman" w:eastAsia="Times New Roman" w:hAnsi="Times New Roman" w:cs="Times New Roman"/>
                <w:b/>
                <w:sz w:val="21"/>
                <w:szCs w:val="21"/>
              </w:rPr>
              <w:t>__________________________________________________</w:t>
            </w:r>
            <w:r>
              <w:rPr>
                <w:rFonts w:ascii="Times New Roman" w:eastAsia="Times New Roman" w:hAnsi="Times New Roman" w:cs="Times New Roman"/>
                <w:sz w:val="21"/>
                <w:szCs w:val="21"/>
              </w:rPr>
              <w:t xml:space="preserve"> надалі іменується </w:t>
            </w:r>
            <w:r>
              <w:rPr>
                <w:rFonts w:ascii="Times New Roman" w:eastAsia="Times New Roman" w:hAnsi="Times New Roman" w:cs="Times New Roman"/>
                <w:b/>
                <w:sz w:val="21"/>
                <w:szCs w:val="21"/>
              </w:rPr>
              <w:t>“Покупець”</w:t>
            </w:r>
            <w:r>
              <w:rPr>
                <w:rFonts w:ascii="Times New Roman" w:eastAsia="Times New Roman" w:hAnsi="Times New Roman" w:cs="Times New Roman"/>
                <w:sz w:val="21"/>
                <w:szCs w:val="21"/>
              </w:rPr>
              <w:t xml:space="preserve">, в особі </w:t>
            </w:r>
            <w:r>
              <w:rPr>
                <w:rFonts w:ascii="Times New Roman" w:eastAsia="Times New Roman" w:hAnsi="Times New Roman" w:cs="Times New Roman"/>
              </w:rPr>
              <w:t xml:space="preserve">директора </w:t>
            </w:r>
            <w:r>
              <w:rPr>
                <w:rFonts w:ascii="Times New Roman" w:eastAsia="Times New Roman" w:hAnsi="Times New Roman" w:cs="Times New Roman"/>
                <w:b/>
              </w:rPr>
              <w:t>__________________</w:t>
            </w:r>
            <w:r>
              <w:rPr>
                <w:rFonts w:ascii="Times New Roman" w:eastAsia="Times New Roman" w:hAnsi="Times New Roman" w:cs="Times New Roman"/>
              </w:rPr>
              <w:t>, з іншої сторони, разом іменовані - Сторони,</w:t>
            </w:r>
          </w:p>
        </w:tc>
      </w:tr>
      <w:tr w:rsidR="00FF6FB4">
        <w:tc>
          <w:tcPr>
            <w:tcW w:w="5385" w:type="dxa"/>
            <w:shd w:val="clear" w:color="auto" w:fill="auto"/>
          </w:tcPr>
          <w:p w:rsidR="00FF6FB4" w:rsidRDefault="000E5E4A">
            <w:pPr>
              <w:tabs>
                <w:tab w:val="left" w:pos="4908"/>
              </w:tabs>
              <w:spacing w:after="0" w:line="240" w:lineRule="auto"/>
              <w:rPr>
                <w:rFonts w:ascii="Times New Roman" w:eastAsia="Times New Roman" w:hAnsi="Times New Roman" w:cs="Times New Roman"/>
              </w:rPr>
            </w:pPr>
            <w:r>
              <w:rPr>
                <w:rFonts w:ascii="Times New Roman" w:eastAsia="Times New Roman" w:hAnsi="Times New Roman" w:cs="Times New Roman"/>
                <w:b/>
                <w:i/>
              </w:rPr>
              <w:t>have concluded the present Cont</w:t>
            </w:r>
            <w:r>
              <w:rPr>
                <w:rFonts w:ascii="Times New Roman" w:eastAsia="Times New Roman" w:hAnsi="Times New Roman" w:cs="Times New Roman"/>
                <w:b/>
                <w:i/>
              </w:rPr>
              <w:t xml:space="preserve">ract about the following: </w:t>
            </w:r>
          </w:p>
        </w:tc>
        <w:tc>
          <w:tcPr>
            <w:tcW w:w="5190" w:type="dxa"/>
            <w:shd w:val="clear" w:color="auto" w:fill="auto"/>
          </w:tcPr>
          <w:p w:rsidR="00FF6FB4" w:rsidRDefault="000E5E4A">
            <w:pPr>
              <w:spacing w:after="0" w:line="240" w:lineRule="auto"/>
              <w:rPr>
                <w:rFonts w:ascii="Times New Roman" w:eastAsia="Times New Roman" w:hAnsi="Times New Roman" w:cs="Times New Roman"/>
              </w:rPr>
            </w:pPr>
            <w:r>
              <w:rPr>
                <w:rFonts w:ascii="Times New Roman" w:eastAsia="Times New Roman" w:hAnsi="Times New Roman" w:cs="Times New Roman"/>
                <w:b/>
                <w:i/>
              </w:rPr>
              <w:t>уклали даний Контракт про наступне:</w:t>
            </w:r>
          </w:p>
          <w:p w:rsidR="00FF6FB4" w:rsidRDefault="00FF6FB4">
            <w:pPr>
              <w:spacing w:after="0" w:line="240" w:lineRule="auto"/>
              <w:jc w:val="both"/>
              <w:rPr>
                <w:rFonts w:ascii="Times New Roman" w:eastAsia="Times New Roman" w:hAnsi="Times New Roman" w:cs="Times New Roman"/>
                <w:b/>
                <w:i/>
              </w:rPr>
            </w:pPr>
          </w:p>
        </w:tc>
      </w:tr>
      <w:tr w:rsidR="00FF6FB4">
        <w:tc>
          <w:tcPr>
            <w:tcW w:w="5385" w:type="dxa"/>
            <w:shd w:val="clear" w:color="auto" w:fill="auto"/>
          </w:tcPr>
          <w:p w:rsidR="00FF6FB4" w:rsidRDefault="00FF6FB4">
            <w:pPr>
              <w:tabs>
                <w:tab w:val="left" w:pos="4910"/>
              </w:tabs>
              <w:spacing w:after="0" w:line="240" w:lineRule="auto"/>
              <w:ind w:left="2" w:right="2" w:firstLine="30"/>
              <w:jc w:val="center"/>
              <w:rPr>
                <w:rFonts w:ascii="Times New Roman" w:eastAsia="Times New Roman" w:hAnsi="Times New Roman" w:cs="Times New Roman"/>
                <w:b/>
              </w:rPr>
            </w:pPr>
          </w:p>
          <w:p w:rsidR="00FF6FB4" w:rsidRDefault="000E5E4A">
            <w:pPr>
              <w:tabs>
                <w:tab w:val="left" w:pos="4910"/>
              </w:tabs>
              <w:spacing w:after="0" w:line="240" w:lineRule="auto"/>
              <w:ind w:left="2" w:right="2" w:firstLine="30"/>
              <w:jc w:val="center"/>
              <w:rPr>
                <w:rFonts w:ascii="Times New Roman" w:eastAsia="Times New Roman" w:hAnsi="Times New Roman" w:cs="Times New Roman"/>
              </w:rPr>
            </w:pPr>
            <w:r>
              <w:rPr>
                <w:rFonts w:ascii="Times New Roman" w:eastAsia="Times New Roman" w:hAnsi="Times New Roman" w:cs="Times New Roman"/>
                <w:b/>
              </w:rPr>
              <w:t xml:space="preserve">1. THE SUBJECT OF THE CONTRACT </w:t>
            </w:r>
          </w:p>
        </w:tc>
        <w:tc>
          <w:tcPr>
            <w:tcW w:w="5190" w:type="dxa"/>
            <w:shd w:val="clear" w:color="auto" w:fill="auto"/>
          </w:tcPr>
          <w:p w:rsidR="00FF6FB4" w:rsidRDefault="00FF6FB4">
            <w:pPr>
              <w:tabs>
                <w:tab w:val="left" w:pos="4908"/>
              </w:tabs>
              <w:spacing w:after="0" w:line="240" w:lineRule="auto"/>
              <w:jc w:val="center"/>
              <w:rPr>
                <w:rFonts w:ascii="Times New Roman" w:eastAsia="Times New Roman" w:hAnsi="Times New Roman" w:cs="Times New Roman"/>
                <w:b/>
              </w:rPr>
            </w:pPr>
          </w:p>
          <w:p w:rsidR="00FF6FB4" w:rsidRDefault="000E5E4A">
            <w:pPr>
              <w:tabs>
                <w:tab w:val="left" w:pos="4908"/>
              </w:tabs>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1. ПРЕДМЕТ КОНТРАКТУ</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1.1 The Seller undertakes an obligation to supply</w:t>
            </w:r>
            <w:r>
              <w:rPr>
                <w:rFonts w:ascii="Times New Roman" w:eastAsia="Times New Roman" w:hAnsi="Times New Roman" w:cs="Times New Roman"/>
                <w:b/>
              </w:rPr>
              <w:t xml:space="preserve"> wood fuel pellets </w:t>
            </w:r>
            <w:r>
              <w:rPr>
                <w:rFonts w:ascii="Times New Roman" w:eastAsia="Times New Roman" w:hAnsi="Times New Roman" w:cs="Times New Roman"/>
              </w:rPr>
              <w:t xml:space="preserve">(hereinafter referred to “the Goods”) to the Buyer and the Buyer undertakes an obligation to accept and to pay for the Goods according to the terms and conditions of the present Contract. </w:t>
            </w:r>
          </w:p>
        </w:tc>
        <w:tc>
          <w:tcPr>
            <w:tcW w:w="5190" w:type="dxa"/>
            <w:shd w:val="clear" w:color="auto" w:fill="auto"/>
          </w:tcPr>
          <w:p w:rsidR="00FF6FB4" w:rsidRDefault="000E5E4A">
            <w:pPr>
              <w:tabs>
                <w:tab w:val="left" w:pos="4908"/>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1.1 Продавець зобов’язується поставляти Покупцю</w:t>
            </w:r>
            <w:r>
              <w:rPr>
                <w:rFonts w:ascii="Times New Roman" w:eastAsia="Times New Roman" w:hAnsi="Times New Roman" w:cs="Times New Roman"/>
                <w:b/>
              </w:rPr>
              <w:t xml:space="preserve"> паливні  гранули з </w:t>
            </w:r>
            <w:r>
              <w:rPr>
                <w:rFonts w:ascii="Times New Roman" w:eastAsia="Times New Roman" w:hAnsi="Times New Roman" w:cs="Times New Roman"/>
                <w:b/>
              </w:rPr>
              <w:t xml:space="preserve">деревини </w:t>
            </w:r>
            <w:r>
              <w:rPr>
                <w:rFonts w:ascii="Times New Roman" w:eastAsia="Times New Roman" w:hAnsi="Times New Roman" w:cs="Times New Roman"/>
              </w:rPr>
              <w:t xml:space="preserve">(надалі «Товар»), а Покупець зобов’язується приймати та оплачувати Товар на умовах цього Контракту. </w:t>
            </w:r>
          </w:p>
        </w:tc>
      </w:tr>
      <w:tr w:rsidR="00FF6FB4">
        <w:tc>
          <w:tcPr>
            <w:tcW w:w="5385" w:type="dxa"/>
            <w:shd w:val="clear" w:color="auto" w:fill="auto"/>
          </w:tcPr>
          <w:p w:rsidR="00FF6FB4" w:rsidRDefault="000E5E4A">
            <w:pPr>
              <w:tabs>
                <w:tab w:val="left" w:pos="4910"/>
              </w:tabs>
              <w:spacing w:after="0" w:line="240" w:lineRule="auto"/>
              <w:ind w:left="2" w:right="2" w:firstLine="30"/>
              <w:jc w:val="center"/>
              <w:rPr>
                <w:rFonts w:ascii="Times New Roman" w:eastAsia="Times New Roman" w:hAnsi="Times New Roman" w:cs="Times New Roman"/>
              </w:rPr>
            </w:pPr>
            <w:r>
              <w:rPr>
                <w:rFonts w:ascii="Times New Roman" w:eastAsia="Times New Roman" w:hAnsi="Times New Roman" w:cs="Times New Roman"/>
                <w:b/>
              </w:rPr>
              <w:t>2. THE QUANTITY AND THE RANGE OF THE GOODS</w:t>
            </w:r>
            <w:r>
              <w:rPr>
                <w:rFonts w:ascii="Times New Roman" w:eastAsia="Times New Roman" w:hAnsi="Times New Roman" w:cs="Times New Roman"/>
              </w:rPr>
              <w:t xml:space="preserve"> </w:t>
            </w:r>
          </w:p>
        </w:tc>
        <w:tc>
          <w:tcPr>
            <w:tcW w:w="5190" w:type="dxa"/>
            <w:shd w:val="clear" w:color="auto" w:fill="auto"/>
          </w:tcPr>
          <w:p w:rsidR="00FF6FB4" w:rsidRDefault="000E5E4A">
            <w:pPr>
              <w:tabs>
                <w:tab w:val="left" w:pos="720"/>
                <w:tab w:val="left" w:pos="4908"/>
              </w:tabs>
              <w:spacing w:after="0" w:line="240" w:lineRule="auto"/>
              <w:ind w:left="432" w:hanging="432"/>
              <w:jc w:val="center"/>
              <w:rPr>
                <w:rFonts w:ascii="Times New Roman" w:eastAsia="Times New Roman" w:hAnsi="Times New Roman" w:cs="Times New Roman"/>
              </w:rPr>
            </w:pPr>
            <w:r>
              <w:rPr>
                <w:rFonts w:ascii="Times New Roman" w:eastAsia="Times New Roman" w:hAnsi="Times New Roman" w:cs="Times New Roman"/>
                <w:b/>
              </w:rPr>
              <w:t>2. КІЛЬКІСТЬ ТА АСОРТИМЕНТ ТОВАРУ</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2.1 The unit of measurement of the Goods is a tone.</w:t>
            </w:r>
          </w:p>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2.2. The quantity of the Goods is to be determined according to the specifications or invoices, that are the addenda and the integral parts of the present Contract.</w:t>
            </w:r>
          </w:p>
          <w:p w:rsidR="00FF6FB4" w:rsidRDefault="000E5E4A">
            <w:pPr>
              <w:tabs>
                <w:tab w:val="left" w:pos="4910"/>
              </w:tabs>
              <w:spacing w:after="0" w:line="240" w:lineRule="auto"/>
              <w:ind w:left="2" w:right="2"/>
              <w:jc w:val="both"/>
              <w:rPr>
                <w:rFonts w:ascii="Times New Roman" w:eastAsia="Times New Roman" w:hAnsi="Times New Roman" w:cs="Times New Roman"/>
              </w:rPr>
            </w:pPr>
            <w:r>
              <w:rPr>
                <w:rFonts w:ascii="Times New Roman" w:eastAsia="Times New Roman" w:hAnsi="Times New Roman" w:cs="Times New Roman"/>
              </w:rPr>
              <w:t>2.3. The range of the Goods is to be determined according to the specifications or invoices</w:t>
            </w:r>
            <w:r>
              <w:rPr>
                <w:rFonts w:ascii="Times New Roman" w:eastAsia="Times New Roman" w:hAnsi="Times New Roman" w:cs="Times New Roman"/>
              </w:rPr>
              <w:t>, that are the addenda and the integral parts of the present Contract.</w:t>
            </w:r>
          </w:p>
        </w:tc>
        <w:tc>
          <w:tcPr>
            <w:tcW w:w="5190" w:type="dxa"/>
            <w:shd w:val="clear" w:color="auto" w:fill="auto"/>
          </w:tcPr>
          <w:p w:rsidR="00FF6FB4" w:rsidRDefault="000E5E4A">
            <w:pPr>
              <w:tabs>
                <w:tab w:val="left" w:pos="720"/>
                <w:tab w:val="left" w:pos="4908"/>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2.1. Одиниця виміру товару: тонна.</w:t>
            </w:r>
          </w:p>
          <w:p w:rsidR="00FF6FB4" w:rsidRDefault="000E5E4A">
            <w:pPr>
              <w:tabs>
                <w:tab w:val="left" w:pos="720"/>
                <w:tab w:val="left" w:pos="4908"/>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2.2. Кількість Товару визначається згідно специфікацій або інвойсів на  кожну  окрему  партію  товару. Специфікації  та  інвойси    підтверджують конк</w:t>
            </w:r>
            <w:r>
              <w:rPr>
                <w:rFonts w:ascii="Times New Roman" w:eastAsia="Times New Roman" w:hAnsi="Times New Roman" w:cs="Times New Roman"/>
              </w:rPr>
              <w:t xml:space="preserve">ретну   господарську  операцію між  сторонами в  межах  даного  контракту . </w:t>
            </w:r>
          </w:p>
          <w:p w:rsidR="00FF6FB4" w:rsidRDefault="000E5E4A">
            <w:pPr>
              <w:tabs>
                <w:tab w:val="left" w:pos="720"/>
                <w:tab w:val="left" w:pos="4908"/>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2.3. Асортимент Товару визначається згідно специфікацій або інвойсів, що є додатками та невід’ємними частинами даного Договору.</w:t>
            </w:r>
          </w:p>
        </w:tc>
      </w:tr>
      <w:tr w:rsidR="00FF6FB4">
        <w:tc>
          <w:tcPr>
            <w:tcW w:w="5385" w:type="dxa"/>
            <w:shd w:val="clear" w:color="auto" w:fill="auto"/>
          </w:tcPr>
          <w:p w:rsidR="00FF6FB4" w:rsidRDefault="000E5E4A">
            <w:pPr>
              <w:tabs>
                <w:tab w:val="left" w:pos="4910"/>
              </w:tabs>
              <w:spacing w:after="0" w:line="240" w:lineRule="auto"/>
              <w:ind w:left="2" w:right="2" w:firstLine="30"/>
              <w:jc w:val="center"/>
              <w:rPr>
                <w:rFonts w:ascii="Times New Roman" w:eastAsia="Times New Roman" w:hAnsi="Times New Roman" w:cs="Times New Roman"/>
              </w:rPr>
            </w:pPr>
            <w:r>
              <w:rPr>
                <w:rFonts w:ascii="Times New Roman" w:eastAsia="Times New Roman" w:hAnsi="Times New Roman" w:cs="Times New Roman"/>
                <w:b/>
              </w:rPr>
              <w:t>3. THE PRICE, TOTAL VALUE AND THE PROCEDURE OF SET</w:t>
            </w:r>
            <w:r>
              <w:rPr>
                <w:rFonts w:ascii="Times New Roman" w:eastAsia="Times New Roman" w:hAnsi="Times New Roman" w:cs="Times New Roman"/>
                <w:b/>
              </w:rPr>
              <w:t>TLEMENTS</w:t>
            </w:r>
          </w:p>
        </w:tc>
        <w:tc>
          <w:tcPr>
            <w:tcW w:w="5190" w:type="dxa"/>
            <w:shd w:val="clear" w:color="auto" w:fill="auto"/>
          </w:tcPr>
          <w:p w:rsidR="00FF6FB4" w:rsidRDefault="000E5E4A">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3. ЦІНА, ЗАГАЛЬНА ВАРТІСТЬ ТА ПОРЯДОК РОЗРАХУНКІВ</w:t>
            </w:r>
          </w:p>
        </w:tc>
      </w:tr>
      <w:tr w:rsidR="00FF6FB4">
        <w:tc>
          <w:tcPr>
            <w:tcW w:w="5385" w:type="dxa"/>
            <w:shd w:val="clear" w:color="auto" w:fill="auto"/>
          </w:tcPr>
          <w:p w:rsidR="00FF6FB4" w:rsidRDefault="000E5E4A">
            <w:pPr>
              <w:tabs>
                <w:tab w:val="left" w:pos="4910"/>
              </w:tabs>
              <w:spacing w:after="0" w:line="240" w:lineRule="auto"/>
              <w:ind w:left="2" w:right="2"/>
              <w:jc w:val="both"/>
              <w:rPr>
                <w:rFonts w:ascii="Times New Roman" w:eastAsia="Times New Roman" w:hAnsi="Times New Roman" w:cs="Times New Roman"/>
              </w:rPr>
            </w:pPr>
            <w:r>
              <w:rPr>
                <w:rFonts w:ascii="Times New Roman" w:eastAsia="Times New Roman" w:hAnsi="Times New Roman" w:cs="Times New Roman"/>
              </w:rPr>
              <w:t xml:space="preserve">3.1 The price of the unit of the Goods (1 tone) is to be indicated in the Invoices or specifications for the delivery of a separate consignment of the Goods. </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3.1. Ціна одиниці Товару (однієї тонни) зазначається у інвойсах або специфікаціях на поставку окремої партії Товару.</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 xml:space="preserve">3.2. The total value of the delivery according to the present Contract is </w:t>
            </w:r>
            <w:r>
              <w:rPr>
                <w:rFonts w:ascii="Times New Roman" w:eastAsia="Times New Roman" w:hAnsi="Times New Roman" w:cs="Times New Roman"/>
                <w:b/>
              </w:rPr>
              <w:t>100 000,00 EUR (one hundred thousand EUR).</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3.2. Загальна вартіст</w:t>
            </w:r>
            <w:r>
              <w:rPr>
                <w:rFonts w:ascii="Times New Roman" w:eastAsia="Times New Roman" w:hAnsi="Times New Roman" w:cs="Times New Roman"/>
              </w:rPr>
              <w:t xml:space="preserve">ь поставки за даним Контрактом становить </w:t>
            </w:r>
            <w:r>
              <w:rPr>
                <w:rFonts w:ascii="Times New Roman" w:eastAsia="Times New Roman" w:hAnsi="Times New Roman" w:cs="Times New Roman"/>
                <w:b/>
              </w:rPr>
              <w:t>100 000,00 євро (сто тисяч євро)</w:t>
            </w:r>
            <w:r>
              <w:rPr>
                <w:rFonts w:ascii="Times New Roman" w:eastAsia="Times New Roman" w:hAnsi="Times New Roman" w:cs="Times New Roman"/>
              </w:rPr>
              <w:t>.</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3.3 The Buyer has to pay the value of a separate consignment of the Goods according to the Invoice after receiving electronic copies of customs documentation from Seller. The payme</w:t>
            </w:r>
            <w:r>
              <w:rPr>
                <w:rFonts w:ascii="Times New Roman" w:eastAsia="Times New Roman" w:hAnsi="Times New Roman" w:cs="Times New Roman"/>
              </w:rPr>
              <w:t xml:space="preserve">nt is considered to be done from the moment of crediting funds to the bank account of the Supplier. </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3.3. Покупець здійснює 100% передоплату кожної окремої партії Товару згідно інвойсу після отримання електронних копій митних документів від Продавця. Платі</w:t>
            </w:r>
            <w:r>
              <w:rPr>
                <w:rFonts w:ascii="Times New Roman" w:eastAsia="Times New Roman" w:hAnsi="Times New Roman" w:cs="Times New Roman"/>
              </w:rPr>
              <w:t xml:space="preserve">ж вважається здійсненим з моменту зарахування коштів на банківський рахунок Продавця. </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 xml:space="preserve">3.4 The payment for the Goods is to be done by the Buyer by wire transfer, by means of the funds transfer to the current account of the Seller, indicated at the end of </w:t>
            </w:r>
            <w:r>
              <w:rPr>
                <w:rFonts w:ascii="Times New Roman" w:eastAsia="Times New Roman" w:hAnsi="Times New Roman" w:cs="Times New Roman"/>
              </w:rPr>
              <w:t xml:space="preserve">the present Contract text or in the Invoice.  </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3.4. Оплата товару здійснюється Покупцем у безготівковій формі, шляхом перерахування грошових коштів на зазначений в кінці тексту даного Контракту або в інвойсі розрахунковий рахунок Продавця. </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lastRenderedPageBreak/>
              <w:t>3.5 The currency of the settlements is EUR.</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3.5. Валюта платежу — євро.</w:t>
            </w:r>
          </w:p>
        </w:tc>
      </w:tr>
      <w:tr w:rsidR="00FF6FB4">
        <w:tc>
          <w:tcPr>
            <w:tcW w:w="5385" w:type="dxa"/>
            <w:shd w:val="clear" w:color="auto" w:fill="auto"/>
          </w:tcPr>
          <w:p w:rsidR="00FF6FB4" w:rsidRDefault="000E5E4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3.6. Commissions of correspondent banks, other costs for payment are borne by:</w:t>
            </w:r>
          </w:p>
          <w:p w:rsidR="00FF6FB4" w:rsidRDefault="000E5E4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on the territory of the Seller's country - the Seller;</w:t>
            </w:r>
          </w:p>
          <w:p w:rsidR="00FF6FB4" w:rsidRDefault="000E5E4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on the territory of the Buyer's country and t</w:t>
            </w:r>
            <w:r>
              <w:rPr>
                <w:rFonts w:ascii="Times New Roman" w:eastAsia="Times New Roman" w:hAnsi="Times New Roman" w:cs="Times New Roman"/>
                <w:color w:val="000000"/>
              </w:rPr>
              <w:t>hird countries - the Buyer.</w:t>
            </w:r>
          </w:p>
          <w:p w:rsidR="00FF6FB4" w:rsidRDefault="00FF6FB4">
            <w:pPr>
              <w:tabs>
                <w:tab w:val="left" w:pos="4910"/>
              </w:tabs>
              <w:spacing w:after="0" w:line="240" w:lineRule="auto"/>
              <w:ind w:left="2" w:right="2" w:firstLine="30"/>
              <w:jc w:val="both"/>
              <w:rPr>
                <w:rFonts w:ascii="Times New Roman" w:eastAsia="Times New Roman" w:hAnsi="Times New Roman" w:cs="Times New Roman"/>
              </w:rPr>
            </w:pPr>
          </w:p>
        </w:tc>
        <w:tc>
          <w:tcPr>
            <w:tcW w:w="5190" w:type="dxa"/>
            <w:shd w:val="clear" w:color="auto" w:fill="auto"/>
          </w:tcPr>
          <w:p w:rsidR="00FF6FB4" w:rsidRDefault="000E5E4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3.6. Комісії банків кореспондентів, інші витрати на здійснення платежу несе:</w:t>
            </w:r>
          </w:p>
          <w:p w:rsidR="00FF6FB4" w:rsidRDefault="000E5E4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на території країни Продавця - Продавець;</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на території країни Покупця і третіх країн - Покупець. </w:t>
            </w:r>
          </w:p>
        </w:tc>
      </w:tr>
      <w:tr w:rsidR="00FF6FB4">
        <w:tc>
          <w:tcPr>
            <w:tcW w:w="5385" w:type="dxa"/>
            <w:shd w:val="clear" w:color="auto" w:fill="auto"/>
          </w:tcPr>
          <w:p w:rsidR="00FF6FB4" w:rsidRDefault="000E5E4A">
            <w:pPr>
              <w:tabs>
                <w:tab w:val="left" w:pos="4910"/>
              </w:tabs>
              <w:spacing w:after="0" w:line="240" w:lineRule="auto"/>
              <w:ind w:left="2" w:right="2" w:firstLine="30"/>
              <w:jc w:val="center"/>
              <w:rPr>
                <w:rFonts w:ascii="Times New Roman" w:eastAsia="Times New Roman" w:hAnsi="Times New Roman" w:cs="Times New Roman"/>
              </w:rPr>
            </w:pPr>
            <w:r>
              <w:rPr>
                <w:rFonts w:ascii="Times New Roman" w:eastAsia="Times New Roman" w:hAnsi="Times New Roman" w:cs="Times New Roman"/>
                <w:b/>
              </w:rPr>
              <w:t xml:space="preserve">4. TERMS AND CONDITIONS OF THE DELIVERY </w:t>
            </w:r>
          </w:p>
        </w:tc>
        <w:tc>
          <w:tcPr>
            <w:tcW w:w="5190" w:type="dxa"/>
            <w:shd w:val="clear" w:color="auto" w:fill="auto"/>
          </w:tcPr>
          <w:p w:rsidR="00FF6FB4" w:rsidRDefault="000E5E4A">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4. УМОВИ ПОСТАВКИ</w:t>
            </w:r>
          </w:p>
        </w:tc>
      </w:tr>
      <w:tr w:rsidR="00FF6FB4">
        <w:tc>
          <w:tcPr>
            <w:tcW w:w="5385" w:type="dxa"/>
            <w:shd w:val="clear" w:color="auto" w:fill="auto"/>
          </w:tcPr>
          <w:p w:rsidR="00FF6FB4" w:rsidRDefault="000E5E4A">
            <w:pPr>
              <w:tabs>
                <w:tab w:val="left" w:pos="4910"/>
              </w:tabs>
              <w:spacing w:after="0" w:line="240" w:lineRule="auto"/>
              <w:ind w:left="2" w:right="2"/>
              <w:jc w:val="both"/>
              <w:rPr>
                <w:rFonts w:ascii="Times New Roman" w:eastAsia="Times New Roman" w:hAnsi="Times New Roman" w:cs="Times New Roman"/>
              </w:rPr>
            </w:pPr>
            <w:r>
              <w:rPr>
                <w:rFonts w:ascii="Times New Roman" w:eastAsia="Times New Roman" w:hAnsi="Times New Roman" w:cs="Times New Roman"/>
              </w:rPr>
              <w:t>4.1 The delivery of the Goods is to be carried out according to Incoterms 2010 conditions, indicated in the Invoice or specification for the delivery of a separate consignment of the Goods. The Seller is obliged to provide the customs clearance of the Good</w:t>
            </w:r>
            <w:r>
              <w:rPr>
                <w:rFonts w:ascii="Times New Roman" w:eastAsia="Times New Roman" w:hAnsi="Times New Roman" w:cs="Times New Roman"/>
              </w:rPr>
              <w:t>s for export.</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4.1. Доставка товарів здійснюється відповідно до умов Incoterms 2010 FCA (с.Звірів, Ківерцівський  район, Волинська  область).Продавець зобов’язаний забезпечити митне оформлення товару на експорт.</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4.2 The Goods are to be delivered (handed ov</w:t>
            </w:r>
            <w:r>
              <w:rPr>
                <w:rFonts w:ascii="Times New Roman" w:eastAsia="Times New Roman" w:hAnsi="Times New Roman" w:cs="Times New Roman"/>
              </w:rPr>
              <w:t>er) to the Buyer in the 6 days terms after payment and in the place, indicated in the Invoice or specification for the delivery of a separate consignment of the Goods.</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4.2. Товар повинен бути поставлений (переданий) Покупцю у 6-денний строк (6 календарних </w:t>
            </w:r>
            <w:r>
              <w:rPr>
                <w:rFonts w:ascii="Times New Roman" w:eastAsia="Times New Roman" w:hAnsi="Times New Roman" w:cs="Times New Roman"/>
              </w:rPr>
              <w:t>днів) з моменту отримання оплати, що передбачено п.3.3. цього Контракту.</w:t>
            </w:r>
          </w:p>
          <w:p w:rsidR="00FF6FB4" w:rsidRDefault="00FF6FB4">
            <w:pPr>
              <w:spacing w:after="0" w:line="240" w:lineRule="auto"/>
              <w:jc w:val="both"/>
              <w:rPr>
                <w:rFonts w:ascii="Times New Roman" w:eastAsia="Times New Roman" w:hAnsi="Times New Roman" w:cs="Times New Roman"/>
              </w:rPr>
            </w:pPr>
          </w:p>
        </w:tc>
      </w:tr>
      <w:tr w:rsidR="00FF6FB4">
        <w:tc>
          <w:tcPr>
            <w:tcW w:w="5385" w:type="dxa"/>
            <w:shd w:val="clear" w:color="auto" w:fill="auto"/>
          </w:tcPr>
          <w:p w:rsidR="00FF6FB4" w:rsidRDefault="000E5E4A">
            <w:pPr>
              <w:tabs>
                <w:tab w:val="left" w:pos="4910"/>
              </w:tabs>
              <w:spacing w:after="0" w:line="240" w:lineRule="auto"/>
              <w:ind w:left="2" w:right="2" w:firstLine="30"/>
              <w:jc w:val="center"/>
              <w:rPr>
                <w:rFonts w:ascii="Times New Roman" w:eastAsia="Times New Roman" w:hAnsi="Times New Roman" w:cs="Times New Roman"/>
              </w:rPr>
            </w:pPr>
            <w:r>
              <w:rPr>
                <w:rFonts w:ascii="Times New Roman" w:eastAsia="Times New Roman" w:hAnsi="Times New Roman" w:cs="Times New Roman"/>
                <w:b/>
              </w:rPr>
              <w:t xml:space="preserve">5. PACKING AND MARKING </w:t>
            </w:r>
          </w:p>
          <w:p w:rsidR="00FF6FB4" w:rsidRDefault="000E5E4A">
            <w:pPr>
              <w:tabs>
                <w:tab w:val="left" w:pos="4910"/>
              </w:tabs>
              <w:spacing w:after="0" w:line="240" w:lineRule="auto"/>
              <w:ind w:left="2" w:right="2" w:firstLine="30"/>
              <w:rPr>
                <w:rFonts w:ascii="Times New Roman" w:eastAsia="Times New Roman" w:hAnsi="Times New Roman" w:cs="Times New Roman"/>
              </w:rPr>
            </w:pPr>
            <w:r>
              <w:rPr>
                <w:rFonts w:ascii="Times New Roman" w:eastAsia="Times New Roman" w:hAnsi="Times New Roman" w:cs="Times New Roman"/>
              </w:rPr>
              <w:t>5.1. The packing and wrapping materials are determined according to the specifications or invoices, that are the addenda and the integral parts of the present Contract.</w:t>
            </w:r>
          </w:p>
          <w:p w:rsidR="00FF6FB4" w:rsidRDefault="000E5E4A">
            <w:pPr>
              <w:tabs>
                <w:tab w:val="left" w:pos="4910"/>
              </w:tabs>
              <w:spacing w:after="0" w:line="240" w:lineRule="auto"/>
              <w:ind w:left="2" w:right="2"/>
              <w:jc w:val="both"/>
              <w:rPr>
                <w:rFonts w:ascii="Times New Roman" w:eastAsia="Times New Roman" w:hAnsi="Times New Roman" w:cs="Times New Roman"/>
              </w:rPr>
            </w:pPr>
            <w:r>
              <w:rPr>
                <w:rFonts w:ascii="Times New Roman" w:eastAsia="Times New Roman" w:hAnsi="Times New Roman" w:cs="Times New Roman"/>
              </w:rPr>
              <w:t>5.2 The requirements to the marking can be stated in the specifications or invoices. If such requirements are not stated in the specifications or invoices, it shall be considered that the Buyer makes no demands to the marking.</w:t>
            </w:r>
          </w:p>
          <w:p w:rsidR="00FF6FB4" w:rsidRDefault="000E5E4A">
            <w:pPr>
              <w:tabs>
                <w:tab w:val="left" w:pos="4910"/>
              </w:tabs>
              <w:spacing w:after="0" w:line="240" w:lineRule="auto"/>
              <w:ind w:left="2" w:right="2"/>
              <w:jc w:val="both"/>
              <w:rPr>
                <w:rFonts w:ascii="Times New Roman" w:eastAsia="Times New Roman" w:hAnsi="Times New Roman" w:cs="Times New Roman"/>
              </w:rPr>
            </w:pPr>
            <w:r>
              <w:rPr>
                <w:rFonts w:ascii="Times New Roman" w:eastAsia="Times New Roman" w:hAnsi="Times New Roman" w:cs="Times New Roman"/>
              </w:rPr>
              <w:t>5.3. If the marking of the Go</w:t>
            </w:r>
            <w:r>
              <w:rPr>
                <w:rFonts w:ascii="Times New Roman" w:eastAsia="Times New Roman" w:hAnsi="Times New Roman" w:cs="Times New Roman"/>
              </w:rPr>
              <w:t>ods is carried out according to the Buyer's sample (project), the Seller shall not be liable for violation of the rights of the third parties, including copyrights during such marking. All costs that may be incurred by the Seller as a result of violation o</w:t>
            </w:r>
            <w:r>
              <w:rPr>
                <w:rFonts w:ascii="Times New Roman" w:eastAsia="Times New Roman" w:hAnsi="Times New Roman" w:cs="Times New Roman"/>
              </w:rPr>
              <w:t>f the rights of third parties while marking the Goods according to the Buyer's sample (project), the Buyer shall reimburse the Seller. To reimburse the costs the Seller provides the Buyer with a copy of the decision of the relevant court.</w:t>
            </w:r>
          </w:p>
        </w:tc>
        <w:tc>
          <w:tcPr>
            <w:tcW w:w="5190" w:type="dxa"/>
            <w:shd w:val="clear" w:color="auto" w:fill="auto"/>
          </w:tcPr>
          <w:p w:rsidR="00FF6FB4" w:rsidRDefault="000E5E4A">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5. ПАКУВАННЯ ТА М</w:t>
            </w:r>
            <w:r>
              <w:rPr>
                <w:rFonts w:ascii="Times New Roman" w:eastAsia="Times New Roman" w:hAnsi="Times New Roman" w:cs="Times New Roman"/>
                <w:b/>
              </w:rPr>
              <w:t>АРКУВАННЯ</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5.1. Тара та пакування визначаються згідно специфікацій або інвойсів, що є додатками та невід’ємними частинами даного Договору. </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5.2. Вимоги до маркування можуть зазначатись  у специфікаціях або інвойсах. Якщо такі вимоги не встановлені у специфі</w:t>
            </w:r>
            <w:r>
              <w:rPr>
                <w:rFonts w:ascii="Times New Roman" w:eastAsia="Times New Roman" w:hAnsi="Times New Roman" w:cs="Times New Roman"/>
              </w:rPr>
              <w:t>каціях або інвойсах, вважається що Покупець не ставить вимог до маркування.</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5.3. Якщо маркування Товару здійснюється за наданим Покупцем зразком (проектом), Продавець не несе відповідальності за порушення прав третіх осіб, в тому числі авторських прав, при</w:t>
            </w:r>
            <w:r>
              <w:rPr>
                <w:rFonts w:ascii="Times New Roman" w:eastAsia="Times New Roman" w:hAnsi="Times New Roman" w:cs="Times New Roman"/>
              </w:rPr>
              <w:t xml:space="preserve"> здійснені такого маркування. Всі витрати, які може понести Продавець внаслідок порушення прав третіх осіб при здійснені маркування Товару за зразком (проектом) Покупця, Покупець компенсує Продавцю. Для здійснення компенсації витрат, Продавець надає Покупц</w:t>
            </w:r>
            <w:r>
              <w:rPr>
                <w:rFonts w:ascii="Times New Roman" w:eastAsia="Times New Roman" w:hAnsi="Times New Roman" w:cs="Times New Roman"/>
              </w:rPr>
              <w:t>ю копію рішення відповідної судової інстанції.</w:t>
            </w:r>
          </w:p>
        </w:tc>
      </w:tr>
      <w:tr w:rsidR="00FF6FB4">
        <w:tc>
          <w:tcPr>
            <w:tcW w:w="5385" w:type="dxa"/>
            <w:shd w:val="clear" w:color="auto" w:fill="auto"/>
          </w:tcPr>
          <w:p w:rsidR="00FF6FB4" w:rsidRDefault="000E5E4A">
            <w:pPr>
              <w:tabs>
                <w:tab w:val="left" w:pos="4910"/>
              </w:tabs>
              <w:spacing w:after="0" w:line="240" w:lineRule="auto"/>
              <w:ind w:left="2" w:right="2" w:firstLine="30"/>
              <w:jc w:val="center"/>
              <w:rPr>
                <w:rFonts w:ascii="Times New Roman" w:eastAsia="Times New Roman" w:hAnsi="Times New Roman" w:cs="Times New Roman"/>
              </w:rPr>
            </w:pPr>
            <w:r>
              <w:rPr>
                <w:rFonts w:ascii="Times New Roman" w:eastAsia="Times New Roman" w:hAnsi="Times New Roman" w:cs="Times New Roman"/>
                <w:b/>
              </w:rPr>
              <w:t>6. THE QUALITY OF THE GOODS. QUANTITATIVE AND QUALITATIVE ACCEPTANCE OF GOODS</w:t>
            </w:r>
          </w:p>
        </w:tc>
        <w:tc>
          <w:tcPr>
            <w:tcW w:w="5190" w:type="dxa"/>
            <w:shd w:val="clear" w:color="auto" w:fill="auto"/>
          </w:tcPr>
          <w:p w:rsidR="00FF6FB4" w:rsidRDefault="000E5E4A">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6. ЯКІСТЬ ТОВАРУ. ПРИЙМАННЯ ТОВАРУ ПО КІЛЬКОСТІ ТА ЯКОСТІ</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6.1. The quality of the Goods is to correspond to the following requirements:</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humidity: not more than 8 (eight)%;</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mass percentage of ash: not more than 1 %; </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combustion value not less than 16,3 (sixteen whole and three tenths) MJ/kg; </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the diameter </w:t>
            </w:r>
            <w:r>
              <w:rPr>
                <w:rFonts w:ascii="Times New Roman" w:eastAsia="Times New Roman" w:hAnsi="Times New Roman" w:cs="Times New Roman"/>
              </w:rPr>
              <w:t>of pellets up to 6-8 (six-eight) mm.</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6.1. Якість Товару повинна відповідати наступним вимогам: </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вологість: не більше 8 (восьми) %;</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масова частка золи: не більше 1 %;</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-теплота згоряння не нижче 16,3 (шістнадцять цілих і три десятих) Мдж/кг;</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діаметр гранул до 6-8 (шість-вісім) мм.</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6.2 The handing over and quantitative and qualitative acceptance of the Goods are to be carried out in the place of handing over of the Goods according to the item 4.1 of the present Contract.  The handing over an</w:t>
            </w:r>
            <w:r>
              <w:rPr>
                <w:rFonts w:ascii="Times New Roman" w:eastAsia="Times New Roman" w:hAnsi="Times New Roman" w:cs="Times New Roman"/>
              </w:rPr>
              <w:t xml:space="preserve">d the acceptance of the Goods are to be carried out according to the shipping documents. </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6.2. Передача і приймання Товару за кількістю та якістю здійснюється в місці передачі Товару згідно пункту 4.1. даного Контракту. Передача і приймання Товару проводит</w:t>
            </w:r>
            <w:r>
              <w:rPr>
                <w:rFonts w:ascii="Times New Roman" w:eastAsia="Times New Roman" w:hAnsi="Times New Roman" w:cs="Times New Roman"/>
              </w:rPr>
              <w:t>ься згідно з товаросупровідними документами.</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6.3 In the place of the Goods transfer the Buyer is obliged to check the Goods for correspondence to the terms and conditions of the present Contract and in the case of any non-correspondence detection the Buye</w:t>
            </w:r>
            <w:r>
              <w:rPr>
                <w:rFonts w:ascii="Times New Roman" w:eastAsia="Times New Roman" w:hAnsi="Times New Roman" w:cs="Times New Roman"/>
              </w:rPr>
              <w:t xml:space="preserve">r shall inform about </w:t>
            </w:r>
            <w:r>
              <w:rPr>
                <w:rFonts w:ascii="Times New Roman" w:eastAsia="Times New Roman" w:hAnsi="Times New Roman" w:cs="Times New Roman"/>
              </w:rPr>
              <w:lastRenderedPageBreak/>
              <w:t>this the Seller in written immediately before the end of the acceptance. Advertising for the goods, packaging The goods are indicated in the goods control documents (CMR). In the event of any additional information, respect in the comm</w:t>
            </w:r>
            <w:r>
              <w:rPr>
                <w:rFonts w:ascii="Times New Roman" w:eastAsia="Times New Roman" w:hAnsi="Times New Roman" w:cs="Times New Roman"/>
              </w:rPr>
              <w:t xml:space="preserve">odity control documents (CMR), the Goods shall be accepted by the Buyer according to the number of items without respect for the packaging of the Goods. </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6.3. У місці передачі Товару   Покупець в  особі  повноважного  представника  зобов’язаний перевірити </w:t>
            </w:r>
            <w:r>
              <w:rPr>
                <w:rFonts w:ascii="Times New Roman" w:eastAsia="Times New Roman" w:hAnsi="Times New Roman" w:cs="Times New Roman"/>
              </w:rPr>
              <w:t xml:space="preserve">Товар на відповідність умовам даного Контракту, й у випадку невідповідності негайно, до </w:t>
            </w:r>
            <w:r>
              <w:rPr>
                <w:rFonts w:ascii="Times New Roman" w:eastAsia="Times New Roman" w:hAnsi="Times New Roman" w:cs="Times New Roman"/>
              </w:rPr>
              <w:lastRenderedPageBreak/>
              <w:t>закінчення прийому товару письмово про це заявити Продавцю. Рекламації щодо кількості Товару, упаковки Товару зазначаються в товаросупровідних документах (CMR). При від</w:t>
            </w:r>
            <w:r>
              <w:rPr>
                <w:rFonts w:ascii="Times New Roman" w:eastAsia="Times New Roman" w:hAnsi="Times New Roman" w:cs="Times New Roman"/>
              </w:rPr>
              <w:t>сутності відповідних зауважень в товаросупровідних документах (CMR) Товар вважається прийнятим Покупцем по кількості та без зауважень щодо упаковки Товару.</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lastRenderedPageBreak/>
              <w:t xml:space="preserve">6.4 The Seller is to transfer the following documents together with the Goods: </w:t>
            </w:r>
          </w:p>
          <w:p w:rsidR="00FF6FB4" w:rsidRDefault="000E5E4A">
            <w:pPr>
              <w:numPr>
                <w:ilvl w:val="0"/>
                <w:numId w:val="1"/>
              </w:numPr>
              <w:tabs>
                <w:tab w:val="left" w:pos="4910"/>
              </w:tabs>
              <w:spacing w:after="0" w:line="240" w:lineRule="auto"/>
              <w:ind w:left="2" w:right="2" w:firstLine="30"/>
              <w:jc w:val="both"/>
              <w:rPr>
                <w:rFonts w:ascii="Times New Roman" w:eastAsia="Times New Roman" w:hAnsi="Times New Roman" w:cs="Times New Roman"/>
              </w:rPr>
            </w:pPr>
            <w:r>
              <w:rPr>
                <w:rFonts w:ascii="Times New Roman" w:eastAsia="Times New Roman" w:hAnsi="Times New Roman" w:cs="Times New Roman"/>
              </w:rPr>
              <w:t>Invoice;</w:t>
            </w:r>
          </w:p>
          <w:p w:rsidR="00FF6FB4" w:rsidRDefault="000E5E4A">
            <w:pPr>
              <w:numPr>
                <w:ilvl w:val="0"/>
                <w:numId w:val="1"/>
              </w:numPr>
              <w:tabs>
                <w:tab w:val="left" w:pos="4910"/>
              </w:tabs>
              <w:spacing w:after="0" w:line="240" w:lineRule="auto"/>
              <w:ind w:left="2" w:right="2" w:firstLine="30"/>
              <w:jc w:val="both"/>
              <w:rPr>
                <w:rFonts w:ascii="Times New Roman" w:eastAsia="Times New Roman" w:hAnsi="Times New Roman" w:cs="Times New Roman"/>
              </w:rPr>
            </w:pPr>
            <w:r>
              <w:rPr>
                <w:rFonts w:ascii="Times New Roman" w:eastAsia="Times New Roman" w:hAnsi="Times New Roman" w:cs="Times New Roman"/>
              </w:rPr>
              <w:t>Consignmen</w:t>
            </w:r>
            <w:r>
              <w:rPr>
                <w:rFonts w:ascii="Times New Roman" w:eastAsia="Times New Roman" w:hAnsi="Times New Roman" w:cs="Times New Roman"/>
              </w:rPr>
              <w:t xml:space="preserve">t Note (CMR); </w:t>
            </w:r>
          </w:p>
          <w:p w:rsidR="00FF6FB4" w:rsidRDefault="000E5E4A">
            <w:pPr>
              <w:numPr>
                <w:ilvl w:val="0"/>
                <w:numId w:val="1"/>
              </w:numPr>
              <w:tabs>
                <w:tab w:val="left" w:pos="4910"/>
              </w:tabs>
              <w:spacing w:after="0" w:line="240" w:lineRule="auto"/>
              <w:ind w:left="2" w:right="2" w:firstLine="30"/>
              <w:jc w:val="both"/>
              <w:rPr>
                <w:rFonts w:ascii="Times New Roman" w:eastAsia="Times New Roman" w:hAnsi="Times New Roman" w:cs="Times New Roman"/>
              </w:rPr>
            </w:pPr>
            <w:r>
              <w:rPr>
                <w:rFonts w:ascii="Times New Roman" w:eastAsia="Times New Roman" w:hAnsi="Times New Roman" w:cs="Times New Roman"/>
              </w:rPr>
              <w:t xml:space="preserve">Cargo customs declaration (copy); </w:t>
            </w:r>
          </w:p>
          <w:p w:rsidR="00FF6FB4" w:rsidRDefault="000E5E4A">
            <w:pPr>
              <w:numPr>
                <w:ilvl w:val="0"/>
                <w:numId w:val="1"/>
              </w:numPr>
              <w:tabs>
                <w:tab w:val="left" w:pos="4910"/>
              </w:tabs>
              <w:spacing w:after="0" w:line="240" w:lineRule="auto"/>
              <w:ind w:left="2" w:right="2" w:firstLine="30"/>
              <w:jc w:val="both"/>
              <w:rPr>
                <w:rFonts w:ascii="Times New Roman" w:eastAsia="Times New Roman" w:hAnsi="Times New Roman" w:cs="Times New Roman"/>
              </w:rPr>
            </w:pPr>
            <w:r>
              <w:rPr>
                <w:rFonts w:ascii="Times New Roman" w:eastAsia="Times New Roman" w:hAnsi="Times New Roman" w:cs="Times New Roman"/>
              </w:rPr>
              <w:t>Other documents, necessary for the  Buyer from the Seller for the Goods import.</w:t>
            </w:r>
          </w:p>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6.5.</w:t>
            </w:r>
            <w:r>
              <w:t xml:space="preserve"> </w:t>
            </w:r>
            <w:r>
              <w:rPr>
                <w:rFonts w:ascii="Times New Roman" w:eastAsia="Times New Roman" w:hAnsi="Times New Roman" w:cs="Times New Roman"/>
              </w:rPr>
              <w:t>The Buyer (at the request of the Supplier) is obliged to return and / or send a copy by fax one copy of CMR with the seal</w:t>
            </w:r>
            <w:r>
              <w:rPr>
                <w:rFonts w:ascii="Times New Roman" w:eastAsia="Times New Roman" w:hAnsi="Times New Roman" w:cs="Times New Roman"/>
              </w:rPr>
              <w:t>s of the Buyer's customs, confirming the fact of Export / Import.</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6.4. Разом з Товаром Продавець передає наступні документи:</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інвойс (рахунок – фактура);</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товаротранспортний документ (СМR);</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вантажна митна декларація (копія);</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інші документи, необхідні Покупцю від Продавця  для імпорту Товару.</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6.5. Покупець (на вимогу Продавця) зобов'язаний повернути і/або направити копію по факсимільному зв'язку один екземпляр CMR з печатками митниці Покупця, що підтверджують факт Експорту/Ім</w:t>
            </w:r>
            <w:r>
              <w:rPr>
                <w:rFonts w:ascii="Times New Roman" w:eastAsia="Times New Roman" w:hAnsi="Times New Roman" w:cs="Times New Roman"/>
              </w:rPr>
              <w:t>порту.</w:t>
            </w:r>
          </w:p>
          <w:p w:rsidR="00FF6FB4" w:rsidRDefault="00FF6FB4">
            <w:pPr>
              <w:spacing w:after="0" w:line="240" w:lineRule="auto"/>
              <w:jc w:val="both"/>
              <w:rPr>
                <w:rFonts w:ascii="Times New Roman" w:eastAsia="Times New Roman" w:hAnsi="Times New Roman" w:cs="Times New Roman"/>
              </w:rPr>
            </w:pPr>
          </w:p>
        </w:tc>
      </w:tr>
      <w:tr w:rsidR="00FF6FB4">
        <w:tc>
          <w:tcPr>
            <w:tcW w:w="5385" w:type="dxa"/>
            <w:shd w:val="clear" w:color="auto" w:fill="auto"/>
          </w:tcPr>
          <w:p w:rsidR="00FF6FB4" w:rsidRDefault="000E5E4A">
            <w:pPr>
              <w:tabs>
                <w:tab w:val="left" w:pos="4910"/>
              </w:tabs>
              <w:spacing w:after="0" w:line="240" w:lineRule="auto"/>
              <w:ind w:left="2" w:right="2" w:firstLine="30"/>
              <w:jc w:val="center"/>
              <w:rPr>
                <w:rFonts w:ascii="Times New Roman" w:eastAsia="Times New Roman" w:hAnsi="Times New Roman" w:cs="Times New Roman"/>
              </w:rPr>
            </w:pPr>
            <w:r>
              <w:rPr>
                <w:rFonts w:ascii="Times New Roman" w:eastAsia="Times New Roman" w:hAnsi="Times New Roman" w:cs="Times New Roman"/>
                <w:b/>
              </w:rPr>
              <w:t>7. THE CLAIMS</w:t>
            </w:r>
          </w:p>
          <w:p w:rsidR="00FF6FB4" w:rsidRDefault="000E5E4A">
            <w:pPr>
              <w:tabs>
                <w:tab w:val="left" w:pos="4910"/>
              </w:tabs>
              <w:spacing w:after="0" w:line="240" w:lineRule="auto"/>
              <w:ind w:left="2" w:right="2" w:firstLine="30"/>
              <w:rPr>
                <w:rFonts w:ascii="Times New Roman" w:eastAsia="Times New Roman" w:hAnsi="Times New Roman" w:cs="Times New Roman"/>
              </w:rPr>
            </w:pPr>
            <w:r>
              <w:rPr>
                <w:rFonts w:ascii="Times New Roman" w:eastAsia="Times New Roman" w:hAnsi="Times New Roman" w:cs="Times New Roman"/>
              </w:rPr>
              <w:t>7.1 In the case of the Goods quality non-correspondence to the conditions of the Contract, the Buyer has a right to file a claim against the Seller within 10 days from the day of the Goods delivery. Any claims regarding the quality o</w:t>
            </w:r>
            <w:r>
              <w:rPr>
                <w:rFonts w:ascii="Times New Roman" w:eastAsia="Times New Roman" w:hAnsi="Times New Roman" w:cs="Times New Roman"/>
              </w:rPr>
              <w:t>f the Goods must be proved with the corresponding laboratory conclusion.</w:t>
            </w:r>
          </w:p>
        </w:tc>
        <w:tc>
          <w:tcPr>
            <w:tcW w:w="5190" w:type="dxa"/>
            <w:shd w:val="clear" w:color="auto" w:fill="auto"/>
          </w:tcPr>
          <w:p w:rsidR="00FF6FB4" w:rsidRDefault="000E5E4A">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7. ПРЕТЕНЗІЇ</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7.1. У разі невідповідності якості поставленого Товару умовам Контракту, Покупець має право пред'явити претензії Продавцю протягом 10 днів з дати поставки Товару. Претенз</w:t>
            </w:r>
            <w:r>
              <w:rPr>
                <w:rFonts w:ascii="Times New Roman" w:eastAsia="Times New Roman" w:hAnsi="Times New Roman" w:cs="Times New Roman"/>
              </w:rPr>
              <w:t>ія по якості Товару має бути підтверджена відповідним висновком лабораторії.</w:t>
            </w:r>
          </w:p>
        </w:tc>
      </w:tr>
      <w:tr w:rsidR="00FF6FB4">
        <w:tc>
          <w:tcPr>
            <w:tcW w:w="5385" w:type="dxa"/>
            <w:shd w:val="clear" w:color="auto" w:fill="auto"/>
          </w:tcPr>
          <w:p w:rsidR="00FF6FB4" w:rsidRDefault="000E5E4A">
            <w:pPr>
              <w:tabs>
                <w:tab w:val="left" w:pos="4910"/>
              </w:tabs>
              <w:spacing w:after="0" w:line="240" w:lineRule="auto"/>
              <w:ind w:left="2" w:right="2" w:firstLine="30"/>
              <w:jc w:val="center"/>
              <w:rPr>
                <w:rFonts w:ascii="Times New Roman" w:eastAsia="Times New Roman" w:hAnsi="Times New Roman" w:cs="Times New Roman"/>
              </w:rPr>
            </w:pPr>
            <w:r>
              <w:rPr>
                <w:rFonts w:ascii="Times New Roman" w:eastAsia="Times New Roman" w:hAnsi="Times New Roman" w:cs="Times New Roman"/>
                <w:b/>
              </w:rPr>
              <w:t xml:space="preserve">8. THE LIABILITY OF THE PARTIES </w:t>
            </w:r>
          </w:p>
        </w:tc>
        <w:tc>
          <w:tcPr>
            <w:tcW w:w="5190" w:type="dxa"/>
            <w:shd w:val="clear" w:color="auto" w:fill="auto"/>
          </w:tcPr>
          <w:p w:rsidR="00FF6FB4" w:rsidRDefault="000E5E4A">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8. ВІДПОВІДАЛЬНІСТЬ СТОРІН</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 xml:space="preserve">8.1 In the case of non-fulfillment or improper fulfillment of the Contract the Parties bear the responsibility according to the current legislation of Ukraine and the terms and conditions of the present Contract. </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8.1. У випадку невиконання чи неналежного </w:t>
            </w:r>
            <w:r>
              <w:rPr>
                <w:rFonts w:ascii="Times New Roman" w:eastAsia="Times New Roman" w:hAnsi="Times New Roman" w:cs="Times New Roman"/>
              </w:rPr>
              <w:t>виконання Контракту, Сторони несуть відповідальність відповідно до законодавства України та умов даного Контракту.</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8.2</w:t>
            </w:r>
            <w:r>
              <w:t xml:space="preserve"> </w:t>
            </w:r>
            <w:r>
              <w:rPr>
                <w:rFonts w:ascii="Times New Roman" w:eastAsia="Times New Roman" w:hAnsi="Times New Roman" w:cs="Times New Roman"/>
              </w:rPr>
              <w:t>In the event of delayed delivery of the Goods the charge of a penalty payed by the Supplier will be 1% (one percent) of the price (of th</w:t>
            </w:r>
            <w:r>
              <w:rPr>
                <w:rFonts w:ascii="Times New Roman" w:eastAsia="Times New Roman" w:hAnsi="Times New Roman" w:cs="Times New Roman"/>
              </w:rPr>
              <w:t>e Goods which were not delivered) for every day of delay.</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8.2. У випадку прострочення поставки товару Продавець сплачує Покупцю пеню у розмірі 1% від вартості недопоставленого Товару за кожний день прострочення поставки.</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8.3 In the event of delayed paymen</w:t>
            </w:r>
            <w:r>
              <w:rPr>
                <w:rFonts w:ascii="Times New Roman" w:eastAsia="Times New Roman" w:hAnsi="Times New Roman" w:cs="Times New Roman"/>
              </w:rPr>
              <w:t>t for the Goods the charge of a penalty payed by the Buyer will be 1% (one percent) of the Price delayed for every day of delay.</w:t>
            </w:r>
          </w:p>
          <w:p w:rsidR="00FF6FB4" w:rsidRDefault="000E5E4A">
            <w:pPr>
              <w:tabs>
                <w:tab w:val="left" w:pos="4910"/>
              </w:tabs>
              <w:spacing w:after="0" w:line="240" w:lineRule="auto"/>
              <w:ind w:left="2" w:right="2"/>
              <w:jc w:val="both"/>
              <w:rPr>
                <w:rFonts w:ascii="Times New Roman" w:eastAsia="Times New Roman" w:hAnsi="Times New Roman" w:cs="Times New Roman"/>
              </w:rPr>
            </w:pPr>
            <w:r>
              <w:rPr>
                <w:rFonts w:ascii="Times New Roman" w:eastAsia="Times New Roman" w:hAnsi="Times New Roman" w:cs="Times New Roman"/>
              </w:rPr>
              <w:t>8.4</w:t>
            </w:r>
            <w:r>
              <w:t xml:space="preserve"> </w:t>
            </w:r>
            <w:r>
              <w:rPr>
                <w:rFonts w:ascii="Times New Roman" w:eastAsia="Times New Roman" w:hAnsi="Times New Roman" w:cs="Times New Roman"/>
              </w:rPr>
              <w:t>In the event of delayed payment for the Goods delivered before the Supplier is entitled to defer the delivery of the Goods until the Buyer has completed the payment for the Goods delivered before.</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8.3. У випадку прострочення оплати Товару, Покупець сплачує</w:t>
            </w:r>
            <w:r>
              <w:rPr>
                <w:rFonts w:ascii="Times New Roman" w:eastAsia="Times New Roman" w:hAnsi="Times New Roman" w:cs="Times New Roman"/>
              </w:rPr>
              <w:t xml:space="preserve"> Продавцю пеню у розмірі 1% від простроченої суми за кожен день прострочення.</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8.4 У випадку прострочення оплати за раніше поставлений товар, Продавець має право призупинити поставку наступних партій Товару до отримання оплати за раніше поставлений Товар. </w:t>
            </w:r>
          </w:p>
        </w:tc>
      </w:tr>
      <w:tr w:rsidR="00FF6FB4">
        <w:tc>
          <w:tcPr>
            <w:tcW w:w="5385" w:type="dxa"/>
            <w:shd w:val="clear" w:color="auto" w:fill="auto"/>
          </w:tcPr>
          <w:p w:rsidR="00FF6FB4" w:rsidRDefault="000E5E4A">
            <w:pPr>
              <w:tabs>
                <w:tab w:val="left" w:pos="4910"/>
              </w:tabs>
              <w:spacing w:after="0" w:line="240" w:lineRule="auto"/>
              <w:ind w:left="2" w:right="2" w:firstLine="30"/>
              <w:jc w:val="center"/>
              <w:rPr>
                <w:rFonts w:ascii="Times New Roman" w:eastAsia="Times New Roman" w:hAnsi="Times New Roman" w:cs="Times New Roman"/>
              </w:rPr>
            </w:pPr>
            <w:r>
              <w:rPr>
                <w:rFonts w:ascii="Times New Roman" w:eastAsia="Times New Roman" w:hAnsi="Times New Roman" w:cs="Times New Roman"/>
                <w:b/>
              </w:rPr>
              <w:t xml:space="preserve">9. FORCE MAJEURE </w:t>
            </w:r>
          </w:p>
        </w:tc>
        <w:tc>
          <w:tcPr>
            <w:tcW w:w="5190" w:type="dxa"/>
            <w:shd w:val="clear" w:color="auto" w:fill="auto"/>
          </w:tcPr>
          <w:p w:rsidR="00FF6FB4" w:rsidRDefault="000E5E4A">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9. ФОРС-МАЖОР</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9.1 The Party is released from any responsibility for partial or complete non-execution of the obligations according to the present Contract if such non-execution was a consequence of the Force-Majeure circumstances, the e</w:t>
            </w:r>
            <w:r>
              <w:rPr>
                <w:rFonts w:ascii="Times New Roman" w:eastAsia="Times New Roman" w:hAnsi="Times New Roman" w:cs="Times New Roman"/>
              </w:rPr>
              <w:t>ffect of which does not depend on the will of the Parties. Such  circumstances include: wars and military actions of any nature; economic warfare; embargo and other international sanctions; acts and actions of state authorities, that make impossible the ex</w:t>
            </w:r>
            <w:r>
              <w:rPr>
                <w:rFonts w:ascii="Times New Roman" w:eastAsia="Times New Roman" w:hAnsi="Times New Roman" w:cs="Times New Roman"/>
              </w:rPr>
              <w:t xml:space="preserve">ecution of the obligations by the Parties; fires, floods, earthquakes and other natural disasters; closing of the routes of communications, strikes, epidemies and etc. </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9.1. Сторона звільняється від відповідальності за часткове чи повне невиконання зобов'я</w:t>
            </w:r>
            <w:r>
              <w:rPr>
                <w:rFonts w:ascii="Times New Roman" w:eastAsia="Times New Roman" w:hAnsi="Times New Roman" w:cs="Times New Roman"/>
              </w:rPr>
              <w:t>зань за даним Контрактом, якщо це невиконання виявилося наслідком дії обставин непереборної сили, вплив яких не залежить від волі Сторін. До таких обставин відносяться: війни і воєнні дії будь-якого характеру; блокади, ембарго та інші міжнародні санкції; а</w:t>
            </w:r>
            <w:r>
              <w:rPr>
                <w:rFonts w:ascii="Times New Roman" w:eastAsia="Times New Roman" w:hAnsi="Times New Roman" w:cs="Times New Roman"/>
              </w:rPr>
              <w:t>кти та дії державних органів, що унеможливлюють виконання Сторонами своїх зобов'язань; пожежі, повені, землетруси, інші стихійні лиха; закриття шляхів сполучення, страйки, епідемії і т.п.</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lastRenderedPageBreak/>
              <w:t>9.2 Under such (item 9.1) circumstances the Party is obliged to inform about them the other Party within 10 days from the moment of their origin in written by any available means. Such notice should be confirmed by the documents, issued by Commerce and Ind</w:t>
            </w:r>
            <w:r>
              <w:rPr>
                <w:rFonts w:ascii="Times New Roman" w:eastAsia="Times New Roman" w:hAnsi="Times New Roman" w:cs="Times New Roman"/>
              </w:rPr>
              <w:t xml:space="preserve">ustry Chamber of the country of the corresponding Party. Failure to inform the other Party about the Force Majeure circumstances in time deprives the corresponding Party the right to refer to them in future. </w:t>
            </w:r>
          </w:p>
          <w:p w:rsidR="00FF6FB4" w:rsidRDefault="00FF6FB4">
            <w:pPr>
              <w:tabs>
                <w:tab w:val="left" w:pos="4910"/>
              </w:tabs>
              <w:spacing w:after="0" w:line="240" w:lineRule="auto"/>
              <w:ind w:left="2" w:right="2" w:firstLine="30"/>
              <w:jc w:val="both"/>
              <w:rPr>
                <w:rFonts w:ascii="Times New Roman" w:eastAsia="Times New Roman" w:hAnsi="Times New Roman" w:cs="Times New Roman"/>
              </w:rPr>
            </w:pP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9.2. При таких (пункт 9.1.) обставинах, Сторон</w:t>
            </w:r>
            <w:r>
              <w:rPr>
                <w:rFonts w:ascii="Times New Roman" w:eastAsia="Times New Roman" w:hAnsi="Times New Roman" w:cs="Times New Roman"/>
              </w:rPr>
              <w:t>а повинна протягом 10 днів з моменту їх настання будь-якими доступними засобами письмово сповістити про них іншу Сторону. Таке повідомлення повинно бути підтверджене документами Торгово-промислової палати відповідної Сторони. Несвоєчасне повідомлення про о</w:t>
            </w:r>
            <w:r>
              <w:rPr>
                <w:rFonts w:ascii="Times New Roman" w:eastAsia="Times New Roman" w:hAnsi="Times New Roman" w:cs="Times New Roman"/>
              </w:rPr>
              <w:t>бставини нездоланної сили позбавляє відповідну Сторону права посилатися на них у майбутньому.</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9.3 At the termination of the circumstances, stated in the item 9.1 the Party is obliged to inform the other Party immediately about this. The notice should cont</w:t>
            </w:r>
            <w:r>
              <w:rPr>
                <w:rFonts w:ascii="Times New Roman" w:eastAsia="Times New Roman" w:hAnsi="Times New Roman" w:cs="Times New Roman"/>
              </w:rPr>
              <w:t xml:space="preserve">ain the term within which there is foreseen to fulfill the obligations according to the present Contract. </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9.3. При припиненні зазначених у пункті 9.1. обставин, Сторона повинна без зволікання письмово сповістити про це іншу Сторону. У повідомленні повинен</w:t>
            </w:r>
            <w:r>
              <w:rPr>
                <w:rFonts w:ascii="Times New Roman" w:eastAsia="Times New Roman" w:hAnsi="Times New Roman" w:cs="Times New Roman"/>
              </w:rPr>
              <w:t xml:space="preserve"> бути зазначений термін, у який передбачається виконати зобов'язання за даним Контрактом.</w:t>
            </w:r>
          </w:p>
        </w:tc>
      </w:tr>
      <w:tr w:rsidR="00FF6FB4">
        <w:tc>
          <w:tcPr>
            <w:tcW w:w="5385" w:type="dxa"/>
            <w:shd w:val="clear" w:color="auto" w:fill="auto"/>
          </w:tcPr>
          <w:p w:rsidR="00FF6FB4" w:rsidRDefault="000E5E4A">
            <w:pPr>
              <w:tabs>
                <w:tab w:val="left" w:pos="4910"/>
              </w:tabs>
              <w:spacing w:after="0" w:line="240" w:lineRule="auto"/>
              <w:ind w:left="2" w:right="2" w:firstLine="30"/>
              <w:jc w:val="center"/>
              <w:rPr>
                <w:rFonts w:ascii="Times New Roman" w:eastAsia="Times New Roman" w:hAnsi="Times New Roman" w:cs="Times New Roman"/>
              </w:rPr>
            </w:pPr>
            <w:r>
              <w:rPr>
                <w:rFonts w:ascii="Times New Roman" w:eastAsia="Times New Roman" w:hAnsi="Times New Roman" w:cs="Times New Roman"/>
                <w:b/>
              </w:rPr>
              <w:t xml:space="preserve">10. RESOLUTION OF THE DISPUTES </w:t>
            </w:r>
          </w:p>
        </w:tc>
        <w:tc>
          <w:tcPr>
            <w:tcW w:w="5190" w:type="dxa"/>
            <w:shd w:val="clear" w:color="auto" w:fill="auto"/>
          </w:tcPr>
          <w:p w:rsidR="00FF6FB4" w:rsidRDefault="000E5E4A">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10. ВИРІШЕННЯ СПОРІВ</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 xml:space="preserve">10.1 All the disputes arising from the present Contract are to be resolved by amicable means or judicially. </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10.1. Усі спори, які виникають з даного Контракту, вирішуються шляхом переговорів або в судовому порядку.</w:t>
            </w:r>
          </w:p>
        </w:tc>
      </w:tr>
      <w:tr w:rsidR="00FF6FB4">
        <w:tc>
          <w:tcPr>
            <w:tcW w:w="5385" w:type="dxa"/>
            <w:shd w:val="clear" w:color="auto" w:fill="auto"/>
          </w:tcPr>
          <w:p w:rsidR="00FF6FB4" w:rsidRDefault="000E5E4A">
            <w:pPr>
              <w:tabs>
                <w:tab w:val="left" w:pos="491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10.2 In the case when the Parties fail to resolve the dispute by means of negotiations, the dispute is to be submitted for settlement to the commerci</w:t>
            </w:r>
            <w:r>
              <w:rPr>
                <w:rFonts w:ascii="Times New Roman" w:eastAsia="Times New Roman" w:hAnsi="Times New Roman" w:cs="Times New Roman"/>
              </w:rPr>
              <w:t>al court of Volyn region (the city of Lutsk, Ukraine) on the basis of the item 1 part 1 pf the article 76 of the Law of Ukraine “About International Private Law”. The legal proceedings shall be carried out by the commercial court in Ukrainian language acco</w:t>
            </w:r>
            <w:r>
              <w:rPr>
                <w:rFonts w:ascii="Times New Roman" w:eastAsia="Times New Roman" w:hAnsi="Times New Roman" w:cs="Times New Roman"/>
              </w:rPr>
              <w:t>rding to material and procedural law of Ukraine.</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10.2. У разі, якщо Сторони не вирішать суперечки шляхом переговорів, спір підлягає передачі на розгляд в господарський суд Волинської області (м. Луцьк, Україна) на підставі пункту 1 частини 1 статті 76 Зако</w:t>
            </w:r>
            <w:r>
              <w:rPr>
                <w:rFonts w:ascii="Times New Roman" w:eastAsia="Times New Roman" w:hAnsi="Times New Roman" w:cs="Times New Roman"/>
              </w:rPr>
              <w:t>ну України «Про міжнародне приватне право». Судочинство буде здійснюватися господарським судом на українській мові відповідно до матеріального і процесуального права України.</w:t>
            </w:r>
          </w:p>
        </w:tc>
      </w:tr>
      <w:tr w:rsidR="00FF6FB4">
        <w:tc>
          <w:tcPr>
            <w:tcW w:w="5385" w:type="dxa"/>
            <w:shd w:val="clear" w:color="auto" w:fill="auto"/>
          </w:tcPr>
          <w:p w:rsidR="00FF6FB4" w:rsidRDefault="000E5E4A">
            <w:pPr>
              <w:tabs>
                <w:tab w:val="left" w:pos="4910"/>
              </w:tabs>
              <w:spacing w:after="0" w:line="240" w:lineRule="auto"/>
              <w:ind w:left="2" w:right="2" w:firstLine="30"/>
              <w:jc w:val="center"/>
              <w:rPr>
                <w:rFonts w:ascii="Times New Roman" w:eastAsia="Times New Roman" w:hAnsi="Times New Roman" w:cs="Times New Roman"/>
              </w:rPr>
            </w:pPr>
            <w:r>
              <w:rPr>
                <w:rFonts w:ascii="Times New Roman" w:eastAsia="Times New Roman" w:hAnsi="Times New Roman" w:cs="Times New Roman"/>
                <w:b/>
              </w:rPr>
              <w:t xml:space="preserve">11. MISCELLANEOUS </w:t>
            </w:r>
          </w:p>
        </w:tc>
        <w:tc>
          <w:tcPr>
            <w:tcW w:w="5190" w:type="dxa"/>
            <w:shd w:val="clear" w:color="auto" w:fill="auto"/>
          </w:tcPr>
          <w:p w:rsidR="00FF6FB4" w:rsidRDefault="000E5E4A">
            <w:pPr>
              <w:spacing w:after="0" w:line="240" w:lineRule="auto"/>
              <w:ind w:firstLine="720"/>
              <w:jc w:val="center"/>
              <w:rPr>
                <w:rFonts w:ascii="Times New Roman" w:eastAsia="Times New Roman" w:hAnsi="Times New Roman" w:cs="Times New Roman"/>
              </w:rPr>
            </w:pPr>
            <w:r>
              <w:rPr>
                <w:rFonts w:ascii="Times New Roman" w:eastAsia="Times New Roman" w:hAnsi="Times New Roman" w:cs="Times New Roman"/>
                <w:b/>
              </w:rPr>
              <w:t>11. ІНШІ ПОЛОЖЕННЯ</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11.1 This Contract shall enter into force upon its signing and shall be valid for one year, and in the part of mutual settlements - until full settlement between the Parties or until full fulfillment by the Parties of their obligations under this Agreement</w:t>
            </w:r>
            <w:r>
              <w:rPr>
                <w:rFonts w:ascii="Times New Roman" w:eastAsia="Times New Roman" w:hAnsi="Times New Roman" w:cs="Times New Roman"/>
              </w:rPr>
              <w:t>. If one month before the expiration of this Agreement, neither party has notified the other of its intention to terminate the Agreement, its validity is automatically extended for the next calendar year.</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11.1. Даний Контракт вступає в силу з моменту його </w:t>
            </w:r>
            <w:r>
              <w:rPr>
                <w:rFonts w:ascii="Times New Roman" w:eastAsia="Times New Roman" w:hAnsi="Times New Roman" w:cs="Times New Roman"/>
              </w:rPr>
              <w:t>підписання та діє протягом одного року, а в частині взаєморозрахунків – до повного розрахунку між  Сторонами або до повного виконання Сторонами своїх зобов'язань за цим Договором. Якщо за один місяць до закінчення терміну дії цього Договору, жодна зі сторі</w:t>
            </w:r>
            <w:r>
              <w:rPr>
                <w:rFonts w:ascii="Times New Roman" w:eastAsia="Times New Roman" w:hAnsi="Times New Roman" w:cs="Times New Roman"/>
              </w:rPr>
              <w:t xml:space="preserve">н не повідомила іншу сторону про свій намір припинити дію Договору, його дія автоматично продовжується на наступний календарний рік. </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11.2 After the present Contract signing all previous negotiations concerning it, communications, preliminary agreements a</w:t>
            </w:r>
            <w:r>
              <w:rPr>
                <w:rFonts w:ascii="Times New Roman" w:eastAsia="Times New Roman" w:hAnsi="Times New Roman" w:cs="Times New Roman"/>
              </w:rPr>
              <w:t xml:space="preserve">nd protocols of intentions on matters, directly or indirectly related to the present Contract, become null and void. </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11.2. Після підписання даного Контракту всі попередні переговори за ним, листування, попередні погодження та протоколи про наміри з питань</w:t>
            </w:r>
            <w:r>
              <w:rPr>
                <w:rFonts w:ascii="Times New Roman" w:eastAsia="Times New Roman" w:hAnsi="Times New Roman" w:cs="Times New Roman"/>
              </w:rPr>
              <w:t>, що так чи інакше стосуються даного Контракту, втрачають юридичну силу.</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11.3 The terms and conditions of the present Contract can be changed upon mutual consent of the Parties with compulsory execution of written document, that becomes valid from the mom</w:t>
            </w:r>
            <w:r>
              <w:rPr>
                <w:rFonts w:ascii="Times New Roman" w:eastAsia="Times New Roman" w:hAnsi="Times New Roman" w:cs="Times New Roman"/>
              </w:rPr>
              <w:t xml:space="preserve">ent of its signing by both Parties. </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11.3. Умови даного Контракту можуть бути змінені за взаємною згодою Сторін з обов'язковим складанням письмового документа, який вступає в силу після його підписання обома Сторонами. </w:t>
            </w:r>
          </w:p>
        </w:tc>
      </w:tr>
      <w:tr w:rsidR="00FF6FB4">
        <w:tc>
          <w:tcPr>
            <w:tcW w:w="5385" w:type="dxa"/>
            <w:shd w:val="clear" w:color="auto" w:fill="auto"/>
          </w:tcPr>
          <w:p w:rsidR="00FF6FB4" w:rsidRDefault="000E5E4A">
            <w:pPr>
              <w:tabs>
                <w:tab w:val="left" w:pos="4910"/>
              </w:tabs>
              <w:spacing w:after="0" w:line="240" w:lineRule="auto"/>
              <w:ind w:left="2" w:right="2"/>
              <w:jc w:val="both"/>
              <w:rPr>
                <w:rFonts w:ascii="Times New Roman" w:eastAsia="Times New Roman" w:hAnsi="Times New Roman" w:cs="Times New Roman"/>
              </w:rPr>
            </w:pPr>
            <w:r>
              <w:rPr>
                <w:rFonts w:ascii="Times New Roman" w:eastAsia="Times New Roman" w:hAnsi="Times New Roman" w:cs="Times New Roman"/>
              </w:rPr>
              <w:t xml:space="preserve">11.4 The specifications, invoices, </w:t>
            </w:r>
            <w:r>
              <w:rPr>
                <w:rFonts w:ascii="Times New Roman" w:eastAsia="Times New Roman" w:hAnsi="Times New Roman" w:cs="Times New Roman"/>
              </w:rPr>
              <w:t xml:space="preserve">other addenda to the present Contract are its integral part. </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11.4. Специфікації, інвойси, інші додатки до даного Контракту є його невід'ємною частиною.</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 xml:space="preserve">11.5 The present Contract is concluded in two copies (one for each Party), that have equal legal force, in English and Ukrainian. In the case of any discrepancies in the wording in different languages origin, Ukrainian wording shall prevail. </w:t>
            </w:r>
          </w:p>
          <w:p w:rsidR="00FF6FB4" w:rsidRDefault="00FF6FB4">
            <w:pPr>
              <w:tabs>
                <w:tab w:val="left" w:pos="4910"/>
              </w:tabs>
              <w:spacing w:after="0" w:line="240" w:lineRule="auto"/>
              <w:ind w:right="2"/>
              <w:jc w:val="both"/>
              <w:rPr>
                <w:rFonts w:ascii="Times New Roman" w:eastAsia="Times New Roman" w:hAnsi="Times New Roman" w:cs="Times New Roman"/>
              </w:rPr>
            </w:pPr>
          </w:p>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11.6 Scanned</w:t>
            </w:r>
            <w:r>
              <w:rPr>
                <w:rFonts w:ascii="Times New Roman" w:eastAsia="Times New Roman" w:hAnsi="Times New Roman" w:cs="Times New Roman"/>
              </w:rPr>
              <w:t xml:space="preserve"> copies of the Contract, Specifications, Invoices, and other annexes to this Contract, which </w:t>
            </w:r>
            <w:r>
              <w:rPr>
                <w:rFonts w:ascii="Times New Roman" w:eastAsia="Times New Roman" w:hAnsi="Times New Roman" w:cs="Times New Roman"/>
              </w:rPr>
              <w:lastRenderedPageBreak/>
              <w:t>were signed by the Parties and sent by the Parties to each other by  means of electronic communication, shall be valid and shall be valid until the originals of su</w:t>
            </w:r>
            <w:r>
              <w:rPr>
                <w:rFonts w:ascii="Times New Roman" w:eastAsia="Times New Roman" w:hAnsi="Times New Roman" w:cs="Times New Roman"/>
              </w:rPr>
              <w:t>ch documents are received by the Parties.</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11.5. Даний Контракт складений у двох екземплярах (по примірнику для кожної  Сторони), які мають однакову юридичну силу , англійською та українською мовами. У випадку розбіжностей в редакціях різними мовами Сторона</w:t>
            </w:r>
            <w:r>
              <w:rPr>
                <w:rFonts w:ascii="Times New Roman" w:eastAsia="Times New Roman" w:hAnsi="Times New Roman" w:cs="Times New Roman"/>
              </w:rPr>
              <w:t>м слід керуватися редакцією українською мовою.</w:t>
            </w:r>
          </w:p>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11.6  Сканкопії Контракту, Специфікацій, Інвойсів, інших додатків до даного Контракту, підписані </w:t>
            </w:r>
            <w:r>
              <w:rPr>
                <w:rFonts w:ascii="Times New Roman" w:eastAsia="Times New Roman" w:hAnsi="Times New Roman" w:cs="Times New Roman"/>
              </w:rPr>
              <w:lastRenderedPageBreak/>
              <w:t>Сторонами, якими Сторони обмінялись засобами електронного зв’язку, мають силу оригіналів, та діють до моменту от</w:t>
            </w:r>
            <w:r>
              <w:rPr>
                <w:rFonts w:ascii="Times New Roman" w:eastAsia="Times New Roman" w:hAnsi="Times New Roman" w:cs="Times New Roman"/>
              </w:rPr>
              <w:t>римання оригіналів таких документів Сторонами.</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lastRenderedPageBreak/>
              <w:t>11.7 In the case of change of the address or other requisites, indicated in the present Contract, the corresponding Party is obliged to inform the other Party immediately (not later than 10 days) about such c</w:t>
            </w:r>
            <w:r>
              <w:rPr>
                <w:rFonts w:ascii="Times New Roman" w:eastAsia="Times New Roman" w:hAnsi="Times New Roman" w:cs="Times New Roman"/>
              </w:rPr>
              <w:t xml:space="preserve">ircumstances. </w:t>
            </w: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11.7 У випадку зміни місцезнаходження або інших реквізитів, зазначених в даному Контракті,  відповідна сторона має негайно (не пізніше 10 днів) повідомити іншу про такі обставини.</w:t>
            </w:r>
          </w:p>
        </w:tc>
      </w:tr>
      <w:tr w:rsidR="00FF6FB4">
        <w:tc>
          <w:tcPr>
            <w:tcW w:w="5385" w:type="dxa"/>
            <w:shd w:val="clear" w:color="auto" w:fill="auto"/>
          </w:tcPr>
          <w:p w:rsidR="00FF6FB4" w:rsidRDefault="000E5E4A">
            <w:pPr>
              <w:tabs>
                <w:tab w:val="left" w:pos="4910"/>
              </w:tabs>
              <w:spacing w:after="0" w:line="240" w:lineRule="auto"/>
              <w:ind w:right="2"/>
              <w:jc w:val="both"/>
              <w:rPr>
                <w:rFonts w:ascii="Times New Roman" w:eastAsia="Times New Roman" w:hAnsi="Times New Roman" w:cs="Times New Roman"/>
              </w:rPr>
            </w:pPr>
            <w:r>
              <w:rPr>
                <w:rFonts w:ascii="Times New Roman" w:eastAsia="Times New Roman" w:hAnsi="Times New Roman" w:cs="Times New Roman"/>
              </w:rPr>
              <w:t>11.8 The applicable law for the present Contract is the legi</w:t>
            </w:r>
            <w:r>
              <w:rPr>
                <w:rFonts w:ascii="Times New Roman" w:eastAsia="Times New Roman" w:hAnsi="Times New Roman" w:cs="Times New Roman"/>
              </w:rPr>
              <w:t>slation of Ukraine.</w:t>
            </w:r>
          </w:p>
          <w:p w:rsidR="00FF6FB4" w:rsidRDefault="00FF6FB4">
            <w:pPr>
              <w:tabs>
                <w:tab w:val="left" w:pos="4910"/>
              </w:tabs>
              <w:spacing w:after="0" w:line="240" w:lineRule="auto"/>
              <w:ind w:right="2"/>
              <w:jc w:val="both"/>
              <w:rPr>
                <w:rFonts w:ascii="Times New Roman" w:eastAsia="Times New Roman" w:hAnsi="Times New Roman" w:cs="Times New Roman"/>
              </w:rPr>
            </w:pPr>
          </w:p>
        </w:tc>
        <w:tc>
          <w:tcPr>
            <w:tcW w:w="5190" w:type="dxa"/>
            <w:shd w:val="clear" w:color="auto" w:fill="auto"/>
          </w:tcPr>
          <w:p w:rsidR="00FF6FB4" w:rsidRDefault="000E5E4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11.8 До даного Контракту застосовується право України.</w:t>
            </w:r>
          </w:p>
          <w:p w:rsidR="00FF6FB4" w:rsidRDefault="00FF6FB4">
            <w:pPr>
              <w:spacing w:after="0" w:line="240" w:lineRule="auto"/>
              <w:jc w:val="both"/>
              <w:rPr>
                <w:rFonts w:ascii="Times New Roman" w:eastAsia="Times New Roman" w:hAnsi="Times New Roman" w:cs="Times New Roman"/>
              </w:rPr>
            </w:pPr>
          </w:p>
        </w:tc>
      </w:tr>
      <w:tr w:rsidR="00FF6FB4">
        <w:tc>
          <w:tcPr>
            <w:tcW w:w="5385" w:type="dxa"/>
            <w:shd w:val="clear" w:color="auto" w:fill="auto"/>
          </w:tcPr>
          <w:p w:rsidR="00FF6FB4" w:rsidRDefault="000E5E4A">
            <w:pPr>
              <w:tabs>
                <w:tab w:val="left" w:pos="4910"/>
              </w:tabs>
              <w:spacing w:after="0" w:line="240" w:lineRule="auto"/>
              <w:ind w:left="2" w:right="2" w:firstLine="30"/>
              <w:jc w:val="center"/>
              <w:rPr>
                <w:rFonts w:ascii="Times New Roman" w:eastAsia="Times New Roman" w:hAnsi="Times New Roman" w:cs="Times New Roman"/>
              </w:rPr>
            </w:pPr>
            <w:r>
              <w:rPr>
                <w:rFonts w:ascii="Times New Roman" w:eastAsia="Times New Roman" w:hAnsi="Times New Roman" w:cs="Times New Roman"/>
                <w:b/>
              </w:rPr>
              <w:t xml:space="preserve">12. REQUISITES AND SIGNATURES OF THE PARTIES </w:t>
            </w:r>
          </w:p>
        </w:tc>
        <w:tc>
          <w:tcPr>
            <w:tcW w:w="5190" w:type="dxa"/>
            <w:shd w:val="clear" w:color="auto" w:fill="auto"/>
          </w:tcPr>
          <w:p w:rsidR="00FF6FB4" w:rsidRDefault="000E5E4A">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rPr>
              <w:t>12. РЕКВІЗИТИ ТА ПІДПИСИ СТОРІН</w:t>
            </w:r>
          </w:p>
        </w:tc>
      </w:tr>
      <w:tr w:rsidR="00FF6FB4">
        <w:tc>
          <w:tcPr>
            <w:tcW w:w="5385" w:type="dxa"/>
            <w:shd w:val="clear" w:color="auto" w:fill="auto"/>
          </w:tcPr>
          <w:p w:rsidR="00FF6FB4" w:rsidRDefault="000E5E4A">
            <w:pPr>
              <w:tabs>
                <w:tab w:val="left" w:pos="4910"/>
              </w:tabs>
              <w:spacing w:after="0" w:line="240" w:lineRule="auto"/>
              <w:ind w:left="2" w:right="2" w:firstLine="30"/>
              <w:jc w:val="center"/>
              <w:rPr>
                <w:rFonts w:ascii="Times New Roman" w:eastAsia="Times New Roman" w:hAnsi="Times New Roman" w:cs="Times New Roman"/>
              </w:rPr>
            </w:pPr>
            <w:r>
              <w:rPr>
                <w:rFonts w:ascii="Times New Roman" w:eastAsia="Times New Roman" w:hAnsi="Times New Roman" w:cs="Times New Roman"/>
                <w:b/>
              </w:rPr>
              <w:t xml:space="preserve">The Seller: </w:t>
            </w:r>
          </w:p>
          <w:p w:rsidR="00FF6FB4" w:rsidRDefault="000E5E4A">
            <w:pPr>
              <w:tabs>
                <w:tab w:val="left" w:pos="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LIMITED LIABILITY COMPANY</w:t>
            </w:r>
          </w:p>
          <w:p w:rsidR="00FF6FB4" w:rsidRDefault="000E5E4A">
            <w:pPr>
              <w:tabs>
                <w:tab w:val="left" w:pos="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«HEAT WOOD PRODUCTION»</w:t>
            </w:r>
          </w:p>
          <w:p w:rsidR="00FF6FB4" w:rsidRDefault="000E5E4A">
            <w:pPr>
              <w:tabs>
                <w:tab w:val="left" w:pos="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(LLC «HEAT WOOD PRODUCTION»)</w:t>
            </w:r>
          </w:p>
          <w:p w:rsidR="00FF6FB4" w:rsidRDefault="00FF6FB4">
            <w:pPr>
              <w:tabs>
                <w:tab w:val="left" w:pos="0"/>
              </w:tabs>
              <w:spacing w:after="0" w:line="240" w:lineRule="auto"/>
              <w:jc w:val="both"/>
              <w:rPr>
                <w:rFonts w:ascii="Times New Roman" w:eastAsia="Times New Roman" w:hAnsi="Times New Roman" w:cs="Times New Roman"/>
              </w:rPr>
            </w:pPr>
          </w:p>
          <w:p w:rsidR="00FF6FB4" w:rsidRDefault="000E5E4A">
            <w:pPr>
              <w:tabs>
                <w:tab w:val="left" w:pos="4908"/>
              </w:tabs>
              <w:spacing w:after="0"/>
              <w:ind w:right="2"/>
              <w:rPr>
                <w:rFonts w:ascii="Times New Roman" w:eastAsia="Times New Roman" w:hAnsi="Times New Roman" w:cs="Times New Roman"/>
              </w:rPr>
            </w:pPr>
            <w:r>
              <w:rPr>
                <w:rFonts w:ascii="Times New Roman" w:eastAsia="Times New Roman" w:hAnsi="Times New Roman" w:cs="Times New Roman"/>
                <w:b/>
              </w:rPr>
              <w:t xml:space="preserve">Legal address: </w:t>
            </w:r>
            <w:r>
              <w:rPr>
                <w:rFonts w:ascii="Times New Roman" w:eastAsia="Times New Roman" w:hAnsi="Times New Roman" w:cs="Times New Roman"/>
              </w:rPr>
              <w:t xml:space="preserve">1A, Centralna str., Zviriv village, </w:t>
            </w:r>
          </w:p>
          <w:p w:rsidR="00FF6FB4" w:rsidRDefault="000E5E4A">
            <w:pPr>
              <w:tabs>
                <w:tab w:val="left" w:pos="4908"/>
              </w:tabs>
              <w:spacing w:after="0"/>
              <w:ind w:right="2"/>
              <w:rPr>
                <w:rFonts w:ascii="Times New Roman" w:eastAsia="Times New Roman" w:hAnsi="Times New Roman" w:cs="Times New Roman"/>
              </w:rPr>
            </w:pPr>
            <w:r>
              <w:rPr>
                <w:rFonts w:ascii="Times New Roman" w:eastAsia="Times New Roman" w:hAnsi="Times New Roman" w:cs="Times New Roman"/>
              </w:rPr>
              <w:t>Kivertsi district, Volyn region, 45250</w:t>
            </w:r>
          </w:p>
          <w:p w:rsidR="00FF6FB4" w:rsidRDefault="000E5E4A">
            <w:pPr>
              <w:spacing w:after="0"/>
              <w:rPr>
                <w:rFonts w:ascii="Times New Roman" w:eastAsia="Times New Roman" w:hAnsi="Times New Roman" w:cs="Times New Roman"/>
                <w:b/>
              </w:rPr>
            </w:pPr>
            <w:r>
              <w:rPr>
                <w:rFonts w:ascii="Times New Roman" w:eastAsia="Times New Roman" w:hAnsi="Times New Roman" w:cs="Times New Roman"/>
                <w:b/>
              </w:rPr>
              <w:t xml:space="preserve">Postal address: </w:t>
            </w:r>
          </w:p>
          <w:p w:rsidR="00FF6FB4" w:rsidRDefault="000E5E4A">
            <w:pPr>
              <w:tabs>
                <w:tab w:val="left" w:pos="4908"/>
              </w:tabs>
              <w:spacing w:after="0"/>
              <w:ind w:right="2"/>
              <w:rPr>
                <w:rFonts w:ascii="Times New Roman" w:eastAsia="Times New Roman" w:hAnsi="Times New Roman" w:cs="Times New Roman"/>
              </w:rPr>
            </w:pPr>
            <w:r>
              <w:rPr>
                <w:rFonts w:ascii="Times New Roman" w:eastAsia="Times New Roman" w:hAnsi="Times New Roman" w:cs="Times New Roman"/>
              </w:rPr>
              <w:t xml:space="preserve">Ukraine, 43020, Volyn region, Lutsk, street Rivne, bldg. 48, office 407   </w:t>
            </w:r>
          </w:p>
          <w:p w:rsidR="00FF6FB4" w:rsidRDefault="000E5E4A">
            <w:pPr>
              <w:spacing w:after="0"/>
              <w:ind w:right="-214"/>
              <w:jc w:val="both"/>
              <w:rPr>
                <w:rFonts w:ascii="Times New Roman" w:eastAsia="Times New Roman" w:hAnsi="Times New Roman" w:cs="Times New Roman"/>
              </w:rPr>
            </w:pPr>
            <w:r>
              <w:rPr>
                <w:rFonts w:ascii="Times New Roman" w:eastAsia="Times New Roman" w:hAnsi="Times New Roman" w:cs="Times New Roman"/>
                <w:b/>
              </w:rPr>
              <w:t>USREOU code:</w:t>
            </w:r>
            <w:r>
              <w:rPr>
                <w:rFonts w:ascii="Times New Roman" w:eastAsia="Times New Roman" w:hAnsi="Times New Roman" w:cs="Times New Roman"/>
              </w:rPr>
              <w:t xml:space="preserve"> 43308705,</w:t>
            </w:r>
          </w:p>
          <w:p w:rsidR="00FF6FB4" w:rsidRDefault="000E5E4A">
            <w:pPr>
              <w:spacing w:after="0"/>
              <w:ind w:right="-214"/>
              <w:jc w:val="both"/>
              <w:rPr>
                <w:rFonts w:ascii="Times New Roman" w:eastAsia="Times New Roman" w:hAnsi="Times New Roman" w:cs="Times New Roman"/>
              </w:rPr>
            </w:pPr>
            <w:r>
              <w:rPr>
                <w:rFonts w:ascii="Times New Roman" w:eastAsia="Times New Roman" w:hAnsi="Times New Roman" w:cs="Times New Roman"/>
                <w:b/>
              </w:rPr>
              <w:t>IPN</w:t>
            </w:r>
            <w:r>
              <w:rPr>
                <w:rFonts w:ascii="Times New Roman" w:eastAsia="Times New Roman" w:hAnsi="Times New Roman" w:cs="Times New Roman"/>
              </w:rPr>
              <w:t xml:space="preserve"> 433087003054</w:t>
            </w:r>
          </w:p>
          <w:p w:rsidR="00FF6FB4" w:rsidRDefault="000E5E4A">
            <w:pPr>
              <w:tabs>
                <w:tab w:val="left" w:pos="4908"/>
              </w:tabs>
              <w:spacing w:after="0"/>
              <w:ind w:right="2"/>
              <w:rPr>
                <w:rFonts w:ascii="Times New Roman" w:eastAsia="Times New Roman" w:hAnsi="Times New Roman" w:cs="Times New Roman"/>
                <w:b/>
              </w:rPr>
            </w:pPr>
            <w:r>
              <w:rPr>
                <w:rFonts w:ascii="Times New Roman" w:eastAsia="Times New Roman" w:hAnsi="Times New Roman" w:cs="Times New Roman"/>
                <w:b/>
              </w:rPr>
              <w:t xml:space="preserve">Bank account EUR: </w:t>
            </w:r>
          </w:p>
          <w:p w:rsidR="00FF6FB4" w:rsidRDefault="000E5E4A">
            <w:pPr>
              <w:tabs>
                <w:tab w:val="left" w:pos="4908"/>
              </w:tabs>
              <w:spacing w:after="0"/>
              <w:ind w:right="2"/>
              <w:rPr>
                <w:rFonts w:ascii="Times New Roman" w:eastAsia="Times New Roman" w:hAnsi="Times New Roman" w:cs="Times New Roman"/>
              </w:rPr>
            </w:pPr>
            <w:r>
              <w:rPr>
                <w:rFonts w:ascii="Times New Roman" w:eastAsia="Times New Roman" w:hAnsi="Times New Roman" w:cs="Times New Roman"/>
                <w:b/>
              </w:rPr>
              <w:t>IBAN Code:</w:t>
            </w:r>
            <w:r>
              <w:rPr>
                <w:rFonts w:ascii="Times New Roman" w:eastAsia="Times New Roman" w:hAnsi="Times New Roman" w:cs="Times New Roman"/>
              </w:rPr>
              <w:t xml:space="preserve"> UA923348510000000026004117272</w:t>
            </w:r>
          </w:p>
          <w:p w:rsidR="00FF6FB4" w:rsidRDefault="000E5E4A">
            <w:pPr>
              <w:tabs>
                <w:tab w:val="left" w:pos="4908"/>
              </w:tabs>
              <w:spacing w:after="0"/>
              <w:ind w:right="2"/>
              <w:rPr>
                <w:rFonts w:ascii="Times New Roman" w:eastAsia="Times New Roman" w:hAnsi="Times New Roman" w:cs="Times New Roman"/>
              </w:rPr>
            </w:pPr>
            <w:r>
              <w:rPr>
                <w:rFonts w:ascii="Times New Roman" w:eastAsia="Times New Roman" w:hAnsi="Times New Roman" w:cs="Times New Roman"/>
                <w:b/>
              </w:rPr>
              <w:t xml:space="preserve">S.W.I.F.T.-CODE: </w:t>
            </w:r>
            <w:r>
              <w:rPr>
                <w:rFonts w:ascii="Times New Roman" w:eastAsia="Times New Roman" w:hAnsi="Times New Roman" w:cs="Times New Roman"/>
              </w:rPr>
              <w:t>FUIBUA2X</w:t>
            </w:r>
          </w:p>
          <w:p w:rsidR="00FF6FB4" w:rsidRDefault="000E5E4A">
            <w:pPr>
              <w:tabs>
                <w:tab w:val="left" w:pos="4908"/>
              </w:tabs>
              <w:spacing w:after="0"/>
              <w:ind w:right="2"/>
              <w:rPr>
                <w:rFonts w:ascii="Times New Roman" w:eastAsia="Times New Roman" w:hAnsi="Times New Roman" w:cs="Times New Roman"/>
              </w:rPr>
            </w:pPr>
            <w:r>
              <w:rPr>
                <w:rFonts w:ascii="Times New Roman" w:eastAsia="Times New Roman" w:hAnsi="Times New Roman" w:cs="Times New Roman"/>
                <w:b/>
              </w:rPr>
              <w:t>Bank:</w:t>
            </w:r>
            <w:r>
              <w:rPr>
                <w:rFonts w:ascii="Times New Roman" w:eastAsia="Times New Roman" w:hAnsi="Times New Roman" w:cs="Times New Roman"/>
              </w:rPr>
              <w:t xml:space="preserve"> FIRST UKRAINIAN INTERNATIONAL BANK </w:t>
            </w:r>
          </w:p>
          <w:p w:rsidR="00FF6FB4" w:rsidRDefault="000E5E4A">
            <w:pPr>
              <w:tabs>
                <w:tab w:val="left" w:pos="4908"/>
              </w:tabs>
              <w:spacing w:after="0"/>
              <w:ind w:right="2"/>
              <w:rPr>
                <w:rFonts w:ascii="Times New Roman" w:eastAsia="Times New Roman" w:hAnsi="Times New Roman" w:cs="Times New Roman"/>
              </w:rPr>
            </w:pPr>
            <w:r>
              <w:rPr>
                <w:rFonts w:ascii="Times New Roman" w:eastAsia="Times New Roman" w:hAnsi="Times New Roman" w:cs="Times New Roman"/>
              </w:rPr>
              <w:t xml:space="preserve">4, Andriivska Str., Kyiv, 04070, Ukraine </w:t>
            </w:r>
          </w:p>
          <w:p w:rsidR="00FF6FB4" w:rsidRDefault="000E5E4A">
            <w:pPr>
              <w:tabs>
                <w:tab w:val="left" w:pos="4908"/>
              </w:tabs>
              <w:spacing w:after="0"/>
              <w:ind w:right="2"/>
              <w:rPr>
                <w:rFonts w:ascii="Times New Roman" w:eastAsia="Times New Roman" w:hAnsi="Times New Roman" w:cs="Times New Roman"/>
              </w:rPr>
            </w:pPr>
            <w:r>
              <w:rPr>
                <w:rFonts w:ascii="Times New Roman" w:eastAsia="Times New Roman" w:hAnsi="Times New Roman" w:cs="Times New Roman"/>
                <w:b/>
              </w:rPr>
              <w:t>Сorrespondent bank:</w:t>
            </w:r>
            <w:r>
              <w:rPr>
                <w:rFonts w:ascii="Times New Roman" w:eastAsia="Times New Roman" w:hAnsi="Times New Roman" w:cs="Times New Roman"/>
              </w:rPr>
              <w:t xml:space="preserve"> COMMERZBANK AG,  </w:t>
            </w:r>
            <w:r>
              <w:rPr>
                <w:rFonts w:ascii="Times New Roman" w:eastAsia="Times New Roman" w:hAnsi="Times New Roman" w:cs="Times New Roman"/>
              </w:rPr>
              <w:br/>
              <w:t xml:space="preserve">FRANKFURT AM MAIN, GERMANY, </w:t>
            </w:r>
            <w:r>
              <w:rPr>
                <w:rFonts w:ascii="Times New Roman" w:eastAsia="Times New Roman" w:hAnsi="Times New Roman" w:cs="Times New Roman"/>
              </w:rPr>
              <w:br/>
            </w:r>
            <w:r>
              <w:rPr>
                <w:rFonts w:ascii="Times New Roman" w:eastAsia="Times New Roman" w:hAnsi="Times New Roman" w:cs="Times New Roman"/>
                <w:b/>
              </w:rPr>
              <w:t xml:space="preserve">S.W.I.F.T –CODE: </w:t>
            </w:r>
            <w:r>
              <w:rPr>
                <w:rFonts w:ascii="Times New Roman" w:eastAsia="Times New Roman" w:hAnsi="Times New Roman" w:cs="Times New Roman"/>
              </w:rPr>
              <w:t>BBRUBEBB</w:t>
            </w:r>
          </w:p>
          <w:p w:rsidR="00FF6FB4" w:rsidRDefault="000E5E4A">
            <w:pPr>
              <w:tabs>
                <w:tab w:val="left" w:pos="4908"/>
              </w:tabs>
              <w:spacing w:after="0"/>
              <w:ind w:right="2"/>
              <w:rPr>
                <w:rFonts w:ascii="Times New Roman" w:eastAsia="Times New Roman" w:hAnsi="Times New Roman" w:cs="Times New Roman"/>
              </w:rPr>
            </w:pPr>
            <w:r>
              <w:rPr>
                <w:rFonts w:ascii="Times New Roman" w:eastAsia="Times New Roman" w:hAnsi="Times New Roman" w:cs="Times New Roman"/>
                <w:b/>
              </w:rPr>
              <w:t xml:space="preserve">e-mail: </w:t>
            </w:r>
            <w:r>
              <w:rPr>
                <w:rFonts w:ascii="Times New Roman" w:eastAsia="Times New Roman" w:hAnsi="Times New Roman" w:cs="Times New Roman"/>
              </w:rPr>
              <w:t>HeatWP@ukr.net</w:t>
            </w:r>
          </w:p>
          <w:p w:rsidR="00FF6FB4" w:rsidRDefault="00FF6FB4">
            <w:pPr>
              <w:tabs>
                <w:tab w:val="left" w:pos="0"/>
              </w:tabs>
              <w:spacing w:after="0" w:line="240" w:lineRule="auto"/>
              <w:jc w:val="both"/>
              <w:rPr>
                <w:rFonts w:ascii="Times New Roman" w:eastAsia="Times New Roman" w:hAnsi="Times New Roman" w:cs="Times New Roman"/>
              </w:rPr>
            </w:pPr>
          </w:p>
        </w:tc>
        <w:tc>
          <w:tcPr>
            <w:tcW w:w="5190" w:type="dxa"/>
            <w:shd w:val="clear" w:color="auto" w:fill="auto"/>
          </w:tcPr>
          <w:p w:rsidR="00FF6FB4" w:rsidRDefault="000E5E4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Продавець:</w:t>
            </w:r>
          </w:p>
          <w:p w:rsidR="00FF6FB4" w:rsidRDefault="000E5E4A">
            <w:pPr>
              <w:tabs>
                <w:tab w:val="left" w:pos="0"/>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ТОВАРИСТВО З ОБМЕЖЕНОЮ ВІДПОВІДАЛЬНІСТЮ</w:t>
            </w:r>
            <w:r>
              <w:rPr>
                <w:rFonts w:ascii="Times New Roman" w:eastAsia="Times New Roman" w:hAnsi="Times New Roman" w:cs="Times New Roman"/>
              </w:rPr>
              <w:br/>
            </w:r>
            <w:r>
              <w:rPr>
                <w:rFonts w:ascii="Times New Roman" w:eastAsia="Times New Roman" w:hAnsi="Times New Roman" w:cs="Times New Roman"/>
                <w:b/>
              </w:rPr>
              <w:t>«ХІТ ВУД ПРОДАКШН»</w:t>
            </w:r>
          </w:p>
          <w:p w:rsidR="00FF6FB4" w:rsidRDefault="00FF6FB4">
            <w:pPr>
              <w:spacing w:after="0"/>
              <w:rPr>
                <w:rFonts w:ascii="Times New Roman" w:eastAsia="Times New Roman" w:hAnsi="Times New Roman" w:cs="Times New Roman"/>
                <w:b/>
              </w:rPr>
            </w:pPr>
          </w:p>
          <w:p w:rsidR="00FF6FB4" w:rsidRDefault="000E5E4A">
            <w:pPr>
              <w:spacing w:after="0"/>
              <w:rPr>
                <w:rFonts w:ascii="Times New Roman" w:eastAsia="Times New Roman" w:hAnsi="Times New Roman" w:cs="Times New Roman"/>
              </w:rPr>
            </w:pPr>
            <w:r>
              <w:rPr>
                <w:rFonts w:ascii="Times New Roman" w:eastAsia="Times New Roman" w:hAnsi="Times New Roman" w:cs="Times New Roman"/>
                <w:b/>
              </w:rPr>
              <w:t>Юридична адреса:</w:t>
            </w:r>
            <w:r>
              <w:rPr>
                <w:rFonts w:ascii="Times New Roman" w:eastAsia="Times New Roman" w:hAnsi="Times New Roman" w:cs="Times New Roman"/>
              </w:rPr>
              <w:t xml:space="preserve"> 45250 Волинська область, Ківерцівський район, с. Звірів, </w:t>
            </w:r>
          </w:p>
          <w:p w:rsidR="00FF6FB4" w:rsidRDefault="000E5E4A">
            <w:pPr>
              <w:spacing w:after="0"/>
              <w:rPr>
                <w:rFonts w:ascii="Times New Roman" w:eastAsia="Times New Roman" w:hAnsi="Times New Roman" w:cs="Times New Roman"/>
              </w:rPr>
            </w:pPr>
            <w:r>
              <w:rPr>
                <w:rFonts w:ascii="Times New Roman" w:eastAsia="Times New Roman" w:hAnsi="Times New Roman" w:cs="Times New Roman"/>
              </w:rPr>
              <w:t xml:space="preserve">вул. Центральна, буд 1А. </w:t>
            </w:r>
          </w:p>
          <w:p w:rsidR="00FF6FB4" w:rsidRDefault="000E5E4A">
            <w:pPr>
              <w:spacing w:after="0"/>
              <w:rPr>
                <w:rFonts w:ascii="Times New Roman" w:eastAsia="Times New Roman" w:hAnsi="Times New Roman" w:cs="Times New Roman"/>
              </w:rPr>
            </w:pPr>
            <w:r>
              <w:rPr>
                <w:rFonts w:ascii="Times New Roman" w:eastAsia="Times New Roman" w:hAnsi="Times New Roman" w:cs="Times New Roman"/>
                <w:b/>
              </w:rPr>
              <w:t xml:space="preserve">Поштова адреса: </w:t>
            </w:r>
            <w:r>
              <w:rPr>
                <w:rFonts w:ascii="Times New Roman" w:eastAsia="Times New Roman" w:hAnsi="Times New Roman" w:cs="Times New Roman"/>
              </w:rPr>
              <w:t>43020, Волинська область, м. Луцьк, вул. Рівненська, буд. 48, офіс 407</w:t>
            </w:r>
          </w:p>
          <w:p w:rsidR="00FF6FB4" w:rsidRDefault="000E5E4A">
            <w:pPr>
              <w:spacing w:after="0"/>
              <w:rPr>
                <w:rFonts w:ascii="Times New Roman" w:eastAsia="Times New Roman" w:hAnsi="Times New Roman" w:cs="Times New Roman"/>
              </w:rPr>
            </w:pPr>
            <w:r>
              <w:rPr>
                <w:rFonts w:ascii="Times New Roman" w:eastAsia="Times New Roman" w:hAnsi="Times New Roman" w:cs="Times New Roman"/>
                <w:b/>
              </w:rPr>
              <w:t>Код ЄДРПОУ</w:t>
            </w:r>
            <w:r>
              <w:rPr>
                <w:rFonts w:ascii="Times New Roman" w:eastAsia="Times New Roman" w:hAnsi="Times New Roman" w:cs="Times New Roman"/>
              </w:rPr>
              <w:t xml:space="preserve"> 43308705</w:t>
            </w:r>
          </w:p>
          <w:p w:rsidR="00FF6FB4" w:rsidRDefault="000E5E4A">
            <w:pPr>
              <w:spacing w:after="0"/>
              <w:rPr>
                <w:rFonts w:ascii="Times New Roman" w:eastAsia="Times New Roman" w:hAnsi="Times New Roman" w:cs="Times New Roman"/>
              </w:rPr>
            </w:pPr>
            <w:r>
              <w:rPr>
                <w:rFonts w:ascii="Times New Roman" w:eastAsia="Times New Roman" w:hAnsi="Times New Roman" w:cs="Times New Roman"/>
                <w:b/>
              </w:rPr>
              <w:t>ІПН</w:t>
            </w:r>
            <w:r>
              <w:rPr>
                <w:rFonts w:ascii="Times New Roman" w:eastAsia="Times New Roman" w:hAnsi="Times New Roman" w:cs="Times New Roman"/>
              </w:rPr>
              <w:t xml:space="preserve"> 433087003054</w:t>
            </w:r>
          </w:p>
          <w:p w:rsidR="00FF6FB4" w:rsidRDefault="000E5E4A">
            <w:pPr>
              <w:spacing w:after="0"/>
              <w:rPr>
                <w:rFonts w:ascii="Times New Roman" w:eastAsia="Times New Roman" w:hAnsi="Times New Roman" w:cs="Times New Roman"/>
              </w:rPr>
            </w:pPr>
            <w:r>
              <w:rPr>
                <w:rFonts w:ascii="Times New Roman" w:eastAsia="Times New Roman" w:hAnsi="Times New Roman" w:cs="Times New Roman"/>
                <w:b/>
              </w:rPr>
              <w:t>п/р</w:t>
            </w:r>
            <w:r>
              <w:rPr>
                <w:rFonts w:ascii="Times New Roman" w:eastAsia="Times New Roman" w:hAnsi="Times New Roman" w:cs="Times New Roman"/>
              </w:rPr>
              <w:t xml:space="preserve"> UA923348510000000026004117272</w:t>
            </w:r>
          </w:p>
          <w:p w:rsidR="00FF6FB4" w:rsidRDefault="000E5E4A">
            <w:pPr>
              <w:spacing w:after="0"/>
              <w:rPr>
                <w:rFonts w:ascii="Times New Roman" w:eastAsia="Times New Roman" w:hAnsi="Times New Roman" w:cs="Times New Roman"/>
              </w:rPr>
            </w:pPr>
            <w:r>
              <w:rPr>
                <w:rFonts w:ascii="Times New Roman" w:eastAsia="Times New Roman" w:hAnsi="Times New Roman" w:cs="Times New Roman"/>
                <w:b/>
              </w:rPr>
              <w:t xml:space="preserve">S.W.I.F.T.-CODE: </w:t>
            </w:r>
            <w:r>
              <w:rPr>
                <w:rFonts w:ascii="Times New Roman" w:eastAsia="Times New Roman" w:hAnsi="Times New Roman" w:cs="Times New Roman"/>
              </w:rPr>
              <w:t>FUIBUA2X</w:t>
            </w:r>
          </w:p>
          <w:p w:rsidR="00FF6FB4" w:rsidRDefault="000E5E4A">
            <w:pPr>
              <w:widowControl w:val="0"/>
              <w:spacing w:after="0"/>
              <w:rPr>
                <w:rFonts w:ascii="Times New Roman" w:eastAsia="Times New Roman" w:hAnsi="Times New Roman" w:cs="Times New Roman"/>
              </w:rPr>
            </w:pPr>
            <w:r>
              <w:rPr>
                <w:rFonts w:ascii="Times New Roman" w:eastAsia="Times New Roman" w:hAnsi="Times New Roman" w:cs="Times New Roman"/>
                <w:b/>
                <w:color w:val="000000"/>
              </w:rPr>
              <w:t>Банк</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АКЦІОНЕРНЕ ТОВАРИСТВО «ПЕРШИЙ УКРАЇНСЬКИЙ МІЖНАРОДНИЙ БАНК» </w:t>
            </w:r>
          </w:p>
          <w:p w:rsidR="00FF6FB4" w:rsidRDefault="000E5E4A">
            <w:pPr>
              <w:widowControl w:val="0"/>
              <w:spacing w:after="0"/>
              <w:rPr>
                <w:rFonts w:ascii="Times New Roman" w:eastAsia="Times New Roman" w:hAnsi="Times New Roman" w:cs="Times New Roman"/>
              </w:rPr>
            </w:pPr>
            <w:r>
              <w:rPr>
                <w:rFonts w:ascii="Times New Roman" w:eastAsia="Times New Roman" w:hAnsi="Times New Roman" w:cs="Times New Roman"/>
              </w:rPr>
              <w:t>04070, Україна, м. Ки</w:t>
            </w:r>
            <w:r>
              <w:rPr>
                <w:rFonts w:ascii="Times New Roman" w:eastAsia="Times New Roman" w:hAnsi="Times New Roman" w:cs="Times New Roman"/>
              </w:rPr>
              <w:t xml:space="preserve">їв, вул. Андріївська, 4 </w:t>
            </w:r>
          </w:p>
          <w:p w:rsidR="00FF6FB4" w:rsidRDefault="000E5E4A">
            <w:pPr>
              <w:tabs>
                <w:tab w:val="left" w:pos="4908"/>
              </w:tabs>
              <w:spacing w:after="0"/>
              <w:ind w:right="2"/>
              <w:rPr>
                <w:rFonts w:ascii="Times New Roman" w:eastAsia="Times New Roman" w:hAnsi="Times New Roman" w:cs="Times New Roman"/>
              </w:rPr>
            </w:pPr>
            <w:r>
              <w:rPr>
                <w:rFonts w:ascii="Times New Roman" w:eastAsia="Times New Roman" w:hAnsi="Times New Roman" w:cs="Times New Roman"/>
                <w:b/>
              </w:rPr>
              <w:t>Банк кореспондент:</w:t>
            </w:r>
            <w:r>
              <w:rPr>
                <w:rFonts w:ascii="Times New Roman" w:eastAsia="Times New Roman" w:hAnsi="Times New Roman" w:cs="Times New Roman"/>
              </w:rPr>
              <w:t xml:space="preserve"> COMMERZBANK AG,  </w:t>
            </w:r>
            <w:r>
              <w:rPr>
                <w:rFonts w:ascii="Times New Roman" w:eastAsia="Times New Roman" w:hAnsi="Times New Roman" w:cs="Times New Roman"/>
              </w:rPr>
              <w:br/>
              <w:t xml:space="preserve">FRANKFURT AM MAIN, GERMANY, </w:t>
            </w:r>
            <w:r>
              <w:rPr>
                <w:rFonts w:ascii="Times New Roman" w:eastAsia="Times New Roman" w:hAnsi="Times New Roman" w:cs="Times New Roman"/>
              </w:rPr>
              <w:br/>
            </w:r>
            <w:r>
              <w:rPr>
                <w:rFonts w:ascii="Times New Roman" w:eastAsia="Times New Roman" w:hAnsi="Times New Roman" w:cs="Times New Roman"/>
                <w:b/>
              </w:rPr>
              <w:t>S.W.I.F.T –CODE:</w:t>
            </w:r>
            <w:r>
              <w:rPr>
                <w:rFonts w:ascii="Times New Roman" w:eastAsia="Times New Roman" w:hAnsi="Times New Roman" w:cs="Times New Roman"/>
              </w:rPr>
              <w:t xml:space="preserve"> COBADEFF</w:t>
            </w:r>
          </w:p>
          <w:p w:rsidR="00FF6FB4" w:rsidRDefault="000E5E4A">
            <w:pPr>
              <w:tabs>
                <w:tab w:val="left" w:pos="4908"/>
              </w:tabs>
              <w:spacing w:after="0"/>
              <w:ind w:right="2"/>
              <w:rPr>
                <w:rFonts w:ascii="Times New Roman" w:eastAsia="Times New Roman" w:hAnsi="Times New Roman" w:cs="Times New Roman"/>
              </w:rPr>
            </w:pPr>
            <w:r>
              <w:rPr>
                <w:rFonts w:ascii="Times New Roman" w:eastAsia="Times New Roman" w:hAnsi="Times New Roman" w:cs="Times New Roman"/>
                <w:b/>
              </w:rPr>
              <w:t xml:space="preserve">e-mail: </w:t>
            </w:r>
            <w:r>
              <w:rPr>
                <w:rFonts w:ascii="Times New Roman" w:eastAsia="Times New Roman" w:hAnsi="Times New Roman" w:cs="Times New Roman"/>
              </w:rPr>
              <w:t>HeatWP@ukr.net</w:t>
            </w:r>
          </w:p>
          <w:p w:rsidR="00FF6FB4" w:rsidRDefault="00FF6FB4">
            <w:pPr>
              <w:tabs>
                <w:tab w:val="left" w:pos="0"/>
              </w:tabs>
              <w:spacing w:after="0" w:line="240" w:lineRule="auto"/>
              <w:jc w:val="both"/>
              <w:rPr>
                <w:rFonts w:ascii="Times New Roman" w:eastAsia="Times New Roman" w:hAnsi="Times New Roman" w:cs="Times New Roman"/>
              </w:rPr>
            </w:pPr>
          </w:p>
        </w:tc>
      </w:tr>
      <w:tr w:rsidR="00FF6FB4">
        <w:tc>
          <w:tcPr>
            <w:tcW w:w="10575" w:type="dxa"/>
            <w:gridSpan w:val="2"/>
            <w:shd w:val="clear" w:color="auto" w:fill="auto"/>
          </w:tcPr>
          <w:p w:rsidR="00FF6FB4" w:rsidRDefault="00FF6FB4">
            <w:pPr>
              <w:spacing w:after="0" w:line="240" w:lineRule="auto"/>
              <w:jc w:val="center"/>
              <w:rPr>
                <w:rFonts w:ascii="Times New Roman" w:eastAsia="Times New Roman" w:hAnsi="Times New Roman" w:cs="Times New Roman"/>
                <w:b/>
              </w:rPr>
            </w:pPr>
          </w:p>
          <w:p w:rsidR="00FF6FB4" w:rsidRDefault="00FF6FB4">
            <w:pPr>
              <w:spacing w:after="0" w:line="240" w:lineRule="auto"/>
              <w:jc w:val="center"/>
              <w:rPr>
                <w:rFonts w:ascii="Times New Roman" w:eastAsia="Times New Roman" w:hAnsi="Times New Roman" w:cs="Times New Roman"/>
                <w:b/>
              </w:rPr>
            </w:pPr>
          </w:p>
          <w:p w:rsidR="00FF6FB4" w:rsidRDefault="00FF6FB4">
            <w:pPr>
              <w:spacing w:after="0" w:line="240" w:lineRule="auto"/>
              <w:jc w:val="center"/>
              <w:rPr>
                <w:rFonts w:ascii="Times New Roman" w:eastAsia="Times New Roman" w:hAnsi="Times New Roman" w:cs="Times New Roman"/>
                <w:b/>
              </w:rPr>
            </w:pPr>
          </w:p>
          <w:p w:rsidR="00FF6FB4" w:rsidRDefault="000E5E4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Director/Директор _____________________________</w:t>
            </w:r>
            <w:r>
              <w:rPr>
                <w:b/>
              </w:rPr>
              <w:t xml:space="preserve"> Nyzhegorodtsev Viktor</w:t>
            </w:r>
          </w:p>
          <w:p w:rsidR="00FF6FB4" w:rsidRDefault="000E5E4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                                                                                                                       </w:t>
            </w:r>
            <w:r>
              <w:rPr>
                <w:b/>
              </w:rPr>
              <w:t>Нижегородцев Віктор Олександрович</w:t>
            </w:r>
          </w:p>
          <w:p w:rsidR="00FF6FB4" w:rsidRDefault="00FF6FB4">
            <w:pPr>
              <w:spacing w:after="0" w:line="240" w:lineRule="auto"/>
              <w:jc w:val="center"/>
              <w:rPr>
                <w:rFonts w:ascii="Times New Roman" w:eastAsia="Times New Roman" w:hAnsi="Times New Roman" w:cs="Times New Roman"/>
              </w:rPr>
            </w:pPr>
          </w:p>
          <w:p w:rsidR="00FF6FB4" w:rsidRDefault="00FF6FB4">
            <w:pPr>
              <w:spacing w:after="0" w:line="240" w:lineRule="auto"/>
              <w:jc w:val="center"/>
              <w:rPr>
                <w:rFonts w:ascii="Times New Roman" w:eastAsia="Times New Roman" w:hAnsi="Times New Roman" w:cs="Times New Roman"/>
              </w:rPr>
            </w:pPr>
          </w:p>
        </w:tc>
      </w:tr>
      <w:tr w:rsidR="00FF6FB4">
        <w:tc>
          <w:tcPr>
            <w:tcW w:w="5385" w:type="dxa"/>
            <w:shd w:val="clear" w:color="auto" w:fill="auto"/>
          </w:tcPr>
          <w:p w:rsidR="00FF6FB4" w:rsidRDefault="000E5E4A">
            <w:pPr>
              <w:tabs>
                <w:tab w:val="left" w:pos="4910"/>
              </w:tabs>
              <w:spacing w:after="0" w:line="240" w:lineRule="auto"/>
              <w:ind w:left="2" w:right="2" w:firstLine="30"/>
              <w:jc w:val="center"/>
              <w:rPr>
                <w:rFonts w:ascii="Times New Roman" w:eastAsia="Times New Roman" w:hAnsi="Times New Roman" w:cs="Times New Roman"/>
              </w:rPr>
            </w:pPr>
            <w:r>
              <w:rPr>
                <w:rFonts w:ascii="Times New Roman" w:eastAsia="Times New Roman" w:hAnsi="Times New Roman" w:cs="Times New Roman"/>
                <w:b/>
              </w:rPr>
              <w:t>The Buyer:</w:t>
            </w:r>
            <w:r>
              <w:rPr>
                <w:rFonts w:ascii="Times New Roman" w:eastAsia="Times New Roman" w:hAnsi="Times New Roman" w:cs="Times New Roman"/>
              </w:rPr>
              <w:t xml:space="preserve"> </w:t>
            </w:r>
          </w:p>
          <w:p w:rsidR="00FF6FB4" w:rsidRDefault="000E5E4A">
            <w:pPr>
              <w:tabs>
                <w:tab w:val="left" w:pos="4910"/>
              </w:tabs>
              <w:spacing w:after="0" w:line="240" w:lineRule="auto"/>
              <w:ind w:left="2" w:right="2" w:firstLine="30"/>
              <w:jc w:val="center"/>
              <w:rPr>
                <w:rFonts w:ascii="Times New Roman" w:eastAsia="Times New Roman" w:hAnsi="Times New Roman" w:cs="Times New Roman"/>
              </w:rPr>
            </w:pPr>
            <w:r>
              <w:rPr>
                <w:rFonts w:ascii="Times New Roman" w:eastAsia="Times New Roman" w:hAnsi="Times New Roman" w:cs="Times New Roman"/>
                <w:b/>
              </w:rPr>
              <w:t xml:space="preserve"> _______________________________</w:t>
            </w:r>
          </w:p>
          <w:p w:rsidR="00FF6FB4" w:rsidRDefault="00FF6FB4">
            <w:pPr>
              <w:tabs>
                <w:tab w:val="left" w:pos="4910"/>
              </w:tabs>
              <w:spacing w:after="0" w:line="240" w:lineRule="auto"/>
              <w:ind w:left="2" w:right="2" w:firstLine="30"/>
              <w:jc w:val="center"/>
              <w:rPr>
                <w:rFonts w:ascii="Times New Roman" w:eastAsia="Times New Roman" w:hAnsi="Times New Roman" w:cs="Times New Roman"/>
              </w:rPr>
            </w:pPr>
          </w:p>
          <w:p w:rsidR="00FF6FB4" w:rsidRDefault="000E5E4A">
            <w:pPr>
              <w:tabs>
                <w:tab w:val="left" w:pos="4908"/>
              </w:tabs>
              <w:spacing w:after="0"/>
              <w:jc w:val="both"/>
              <w:rPr>
                <w:rFonts w:ascii="Times New Roman" w:eastAsia="Times New Roman" w:hAnsi="Times New Roman" w:cs="Times New Roman"/>
              </w:rPr>
            </w:pPr>
            <w:r>
              <w:rPr>
                <w:rFonts w:ascii="Times New Roman" w:eastAsia="Times New Roman" w:hAnsi="Times New Roman" w:cs="Times New Roman"/>
                <w:b/>
                <w:sz w:val="21"/>
                <w:szCs w:val="21"/>
              </w:rPr>
              <w:t>Address:</w:t>
            </w:r>
            <w:r>
              <w:rPr>
                <w:rFonts w:ascii="Times New Roman" w:eastAsia="Times New Roman" w:hAnsi="Times New Roman" w:cs="Times New Roman"/>
                <w:sz w:val="21"/>
                <w:szCs w:val="21"/>
              </w:rPr>
              <w:t xml:space="preserve"> </w:t>
            </w:r>
          </w:p>
          <w:p w:rsidR="00FF6FB4" w:rsidRDefault="000E5E4A">
            <w:pPr>
              <w:tabs>
                <w:tab w:val="left" w:pos="4908"/>
              </w:tabs>
              <w:spacing w:after="0"/>
              <w:jc w:val="both"/>
              <w:rPr>
                <w:rFonts w:ascii="Times New Roman" w:eastAsia="Times New Roman" w:hAnsi="Times New Roman" w:cs="Times New Roman"/>
              </w:rPr>
            </w:pPr>
            <w:r>
              <w:rPr>
                <w:rFonts w:ascii="Times New Roman" w:eastAsia="Times New Roman" w:hAnsi="Times New Roman" w:cs="Times New Roman"/>
                <w:b/>
              </w:rPr>
              <w:t>NIP:</w:t>
            </w:r>
            <w:r>
              <w:rPr>
                <w:rFonts w:ascii="Times New Roman" w:eastAsia="Times New Roman" w:hAnsi="Times New Roman" w:cs="Times New Roman"/>
              </w:rPr>
              <w:t xml:space="preserve"> </w:t>
            </w:r>
          </w:p>
          <w:p w:rsidR="00FF6FB4" w:rsidRDefault="000E5E4A">
            <w:pPr>
              <w:tabs>
                <w:tab w:val="left" w:pos="4908"/>
              </w:tabs>
              <w:spacing w:after="0"/>
              <w:jc w:val="both"/>
              <w:rPr>
                <w:rFonts w:ascii="Times New Roman" w:eastAsia="Times New Roman" w:hAnsi="Times New Roman" w:cs="Times New Roman"/>
              </w:rPr>
            </w:pPr>
            <w:r>
              <w:rPr>
                <w:rFonts w:ascii="Times New Roman" w:eastAsia="Times New Roman" w:hAnsi="Times New Roman" w:cs="Times New Roman"/>
                <w:b/>
                <w:color w:val="222222"/>
                <w:sz w:val="21"/>
                <w:szCs w:val="21"/>
              </w:rPr>
              <w:t>Bank details:</w:t>
            </w:r>
            <w:r>
              <w:rPr>
                <w:rFonts w:ascii="Times New Roman" w:eastAsia="Times New Roman" w:hAnsi="Times New Roman" w:cs="Times New Roman"/>
                <w:color w:val="222222"/>
                <w:sz w:val="21"/>
                <w:szCs w:val="21"/>
              </w:rPr>
              <w:t xml:space="preserve"> </w:t>
            </w:r>
          </w:p>
          <w:p w:rsidR="00FF6FB4" w:rsidRDefault="000E5E4A">
            <w:pPr>
              <w:shd w:val="clear" w:color="auto" w:fill="FFFFFF"/>
              <w:spacing w:after="0"/>
              <w:rPr>
                <w:rFonts w:ascii="Times New Roman" w:eastAsia="Times New Roman" w:hAnsi="Times New Roman" w:cs="Times New Roman"/>
              </w:rPr>
            </w:pPr>
            <w:r>
              <w:rPr>
                <w:rFonts w:ascii="Times New Roman" w:eastAsia="Times New Roman" w:hAnsi="Times New Roman" w:cs="Times New Roman"/>
                <w:b/>
                <w:color w:val="222222"/>
                <w:sz w:val="21"/>
                <w:szCs w:val="21"/>
              </w:rPr>
              <w:t xml:space="preserve">IBAN: </w:t>
            </w:r>
          </w:p>
          <w:p w:rsidR="00FF6FB4" w:rsidRDefault="000E5E4A">
            <w:pPr>
              <w:shd w:val="clear" w:color="auto" w:fill="FFFFFF"/>
              <w:spacing w:after="0"/>
              <w:rPr>
                <w:rFonts w:ascii="Times New Roman" w:eastAsia="Times New Roman" w:hAnsi="Times New Roman" w:cs="Times New Roman"/>
              </w:rPr>
            </w:pPr>
            <w:r>
              <w:rPr>
                <w:rFonts w:ascii="Times New Roman" w:eastAsia="Times New Roman" w:hAnsi="Times New Roman" w:cs="Times New Roman"/>
                <w:b/>
                <w:color w:val="222222"/>
                <w:sz w:val="21"/>
                <w:szCs w:val="21"/>
              </w:rPr>
              <w:t xml:space="preserve">SWIFT code: </w:t>
            </w:r>
          </w:p>
          <w:p w:rsidR="00FF6FB4" w:rsidRDefault="000E5E4A">
            <w:pPr>
              <w:tabs>
                <w:tab w:val="left" w:pos="4910"/>
              </w:tabs>
              <w:spacing w:after="0" w:line="240" w:lineRule="auto"/>
              <w:ind w:left="2" w:right="2" w:firstLine="30"/>
              <w:rPr>
                <w:rFonts w:ascii="Times New Roman" w:eastAsia="Times New Roman" w:hAnsi="Times New Roman" w:cs="Times New Roman"/>
              </w:rPr>
            </w:pPr>
            <w:r>
              <w:rPr>
                <w:rFonts w:ascii="Times New Roman" w:eastAsia="Times New Roman" w:hAnsi="Times New Roman" w:cs="Times New Roman"/>
                <w:b/>
                <w:sz w:val="21"/>
                <w:szCs w:val="21"/>
              </w:rPr>
              <w:t>e-mail</w:t>
            </w:r>
            <w:r>
              <w:rPr>
                <w:rFonts w:ascii="Times New Roman" w:eastAsia="Times New Roman" w:hAnsi="Times New Roman" w:cs="Times New Roman"/>
                <w:sz w:val="21"/>
                <w:szCs w:val="21"/>
              </w:rPr>
              <w:t>:</w:t>
            </w:r>
          </w:p>
        </w:tc>
        <w:tc>
          <w:tcPr>
            <w:tcW w:w="5190" w:type="dxa"/>
            <w:shd w:val="clear" w:color="auto" w:fill="auto"/>
          </w:tcPr>
          <w:p w:rsidR="00FF6FB4" w:rsidRDefault="000E5E4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Покупець:</w:t>
            </w:r>
          </w:p>
          <w:p w:rsidR="00FF6FB4" w:rsidRDefault="000E5E4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_____________________________</w:t>
            </w:r>
          </w:p>
          <w:p w:rsidR="00FF6FB4" w:rsidRDefault="00FF6FB4">
            <w:pPr>
              <w:spacing w:after="0" w:line="240" w:lineRule="auto"/>
              <w:rPr>
                <w:rFonts w:ascii="Times New Roman" w:eastAsia="Times New Roman" w:hAnsi="Times New Roman" w:cs="Times New Roman"/>
              </w:rPr>
            </w:pPr>
          </w:p>
          <w:p w:rsidR="00FF6FB4" w:rsidRDefault="000E5E4A">
            <w:pPr>
              <w:tabs>
                <w:tab w:val="left" w:pos="4908"/>
              </w:tabs>
              <w:spacing w:after="0"/>
              <w:jc w:val="both"/>
              <w:rPr>
                <w:rFonts w:ascii="Times New Roman" w:eastAsia="Times New Roman" w:hAnsi="Times New Roman" w:cs="Times New Roman"/>
              </w:rPr>
            </w:pPr>
            <w:r>
              <w:rPr>
                <w:rFonts w:ascii="Times New Roman" w:eastAsia="Times New Roman" w:hAnsi="Times New Roman" w:cs="Times New Roman"/>
                <w:b/>
                <w:sz w:val="21"/>
                <w:szCs w:val="21"/>
              </w:rPr>
              <w:t>Адреса:</w:t>
            </w:r>
            <w:r>
              <w:rPr>
                <w:rFonts w:ascii="Times New Roman" w:eastAsia="Times New Roman" w:hAnsi="Times New Roman" w:cs="Times New Roman"/>
                <w:sz w:val="21"/>
                <w:szCs w:val="21"/>
              </w:rPr>
              <w:t xml:space="preserve"> </w:t>
            </w:r>
          </w:p>
          <w:p w:rsidR="00FF6FB4" w:rsidRDefault="000E5E4A">
            <w:pPr>
              <w:tabs>
                <w:tab w:val="left" w:pos="4908"/>
              </w:tabs>
              <w:spacing w:after="0"/>
              <w:jc w:val="both"/>
              <w:rPr>
                <w:rFonts w:ascii="Times New Roman" w:eastAsia="Times New Roman" w:hAnsi="Times New Roman" w:cs="Times New Roman"/>
              </w:rPr>
            </w:pPr>
            <w:r>
              <w:rPr>
                <w:rFonts w:ascii="Times New Roman" w:eastAsia="Times New Roman" w:hAnsi="Times New Roman" w:cs="Times New Roman"/>
                <w:b/>
              </w:rPr>
              <w:t>NIP:</w:t>
            </w:r>
            <w:r>
              <w:rPr>
                <w:rFonts w:ascii="Times New Roman" w:eastAsia="Times New Roman" w:hAnsi="Times New Roman" w:cs="Times New Roman"/>
              </w:rPr>
              <w:t xml:space="preserve"> </w:t>
            </w:r>
          </w:p>
          <w:p w:rsidR="00FF6FB4" w:rsidRDefault="000E5E4A">
            <w:pPr>
              <w:tabs>
                <w:tab w:val="left" w:pos="4908"/>
              </w:tabs>
              <w:spacing w:after="0"/>
              <w:jc w:val="both"/>
              <w:rPr>
                <w:rFonts w:ascii="Times New Roman" w:eastAsia="Times New Roman" w:hAnsi="Times New Roman" w:cs="Times New Roman"/>
              </w:rPr>
            </w:pPr>
            <w:r>
              <w:rPr>
                <w:rFonts w:ascii="Times New Roman" w:eastAsia="Times New Roman" w:hAnsi="Times New Roman" w:cs="Times New Roman"/>
                <w:b/>
                <w:color w:val="222222"/>
                <w:sz w:val="21"/>
                <w:szCs w:val="21"/>
              </w:rPr>
              <w:t>Банк:</w:t>
            </w:r>
            <w:r>
              <w:rPr>
                <w:rFonts w:ascii="Times New Roman" w:eastAsia="Times New Roman" w:hAnsi="Times New Roman" w:cs="Times New Roman"/>
                <w:color w:val="222222"/>
                <w:sz w:val="21"/>
                <w:szCs w:val="21"/>
              </w:rPr>
              <w:t xml:space="preserve"> </w:t>
            </w:r>
          </w:p>
          <w:p w:rsidR="00FF6FB4" w:rsidRDefault="000E5E4A">
            <w:pPr>
              <w:shd w:val="clear" w:color="auto" w:fill="FFFFFF"/>
              <w:spacing w:after="0"/>
              <w:rPr>
                <w:rFonts w:ascii="Times New Roman" w:eastAsia="Times New Roman" w:hAnsi="Times New Roman" w:cs="Times New Roman"/>
              </w:rPr>
            </w:pPr>
            <w:r>
              <w:rPr>
                <w:rFonts w:ascii="Times New Roman" w:eastAsia="Times New Roman" w:hAnsi="Times New Roman" w:cs="Times New Roman"/>
                <w:b/>
                <w:color w:val="222222"/>
                <w:sz w:val="21"/>
                <w:szCs w:val="21"/>
              </w:rPr>
              <w:t xml:space="preserve">IBAN: </w:t>
            </w:r>
          </w:p>
          <w:p w:rsidR="00FF6FB4" w:rsidRDefault="000E5E4A">
            <w:pPr>
              <w:shd w:val="clear" w:color="auto" w:fill="FFFFFF"/>
              <w:spacing w:after="0"/>
              <w:rPr>
                <w:rFonts w:ascii="Times New Roman" w:eastAsia="Times New Roman" w:hAnsi="Times New Roman" w:cs="Times New Roman"/>
              </w:rPr>
            </w:pPr>
            <w:r>
              <w:rPr>
                <w:rFonts w:ascii="Times New Roman" w:eastAsia="Times New Roman" w:hAnsi="Times New Roman" w:cs="Times New Roman"/>
                <w:b/>
                <w:color w:val="222222"/>
                <w:sz w:val="21"/>
                <w:szCs w:val="21"/>
              </w:rPr>
              <w:t xml:space="preserve">SWIFT code: </w:t>
            </w:r>
          </w:p>
          <w:p w:rsidR="00FF6FB4" w:rsidRDefault="000E5E4A">
            <w:pPr>
              <w:spacing w:after="0" w:line="240" w:lineRule="auto"/>
              <w:rPr>
                <w:rFonts w:ascii="Times New Roman" w:eastAsia="Times New Roman" w:hAnsi="Times New Roman" w:cs="Times New Roman"/>
              </w:rPr>
            </w:pPr>
            <w:r>
              <w:rPr>
                <w:rFonts w:ascii="Times New Roman" w:eastAsia="Times New Roman" w:hAnsi="Times New Roman" w:cs="Times New Roman"/>
                <w:b/>
                <w:sz w:val="21"/>
                <w:szCs w:val="21"/>
              </w:rPr>
              <w:t>e-mail</w:t>
            </w:r>
            <w:r>
              <w:rPr>
                <w:rFonts w:ascii="Times New Roman" w:eastAsia="Times New Roman" w:hAnsi="Times New Roman" w:cs="Times New Roman"/>
                <w:sz w:val="21"/>
                <w:szCs w:val="21"/>
              </w:rPr>
              <w:t>:</w:t>
            </w:r>
          </w:p>
        </w:tc>
      </w:tr>
      <w:tr w:rsidR="00FF6FB4">
        <w:tc>
          <w:tcPr>
            <w:tcW w:w="5385" w:type="dxa"/>
            <w:shd w:val="clear" w:color="auto" w:fill="auto"/>
          </w:tcPr>
          <w:p w:rsidR="00FF6FB4" w:rsidRDefault="00FF6FB4">
            <w:pPr>
              <w:tabs>
                <w:tab w:val="left" w:pos="4908"/>
              </w:tabs>
              <w:spacing w:after="0" w:line="240" w:lineRule="auto"/>
              <w:ind w:left="2" w:right="2" w:firstLine="30"/>
              <w:rPr>
                <w:rFonts w:ascii="Times New Roman" w:eastAsia="Times New Roman" w:hAnsi="Times New Roman" w:cs="Times New Roman"/>
                <w:sz w:val="6"/>
                <w:szCs w:val="6"/>
              </w:rPr>
            </w:pPr>
          </w:p>
          <w:p w:rsidR="00FF6FB4" w:rsidRDefault="00FF6FB4">
            <w:pPr>
              <w:tabs>
                <w:tab w:val="left" w:pos="4908"/>
              </w:tabs>
              <w:spacing w:after="0" w:line="240" w:lineRule="auto"/>
              <w:ind w:left="2" w:right="2" w:firstLine="30"/>
              <w:rPr>
                <w:rFonts w:ascii="Times New Roman" w:eastAsia="Times New Roman" w:hAnsi="Times New Roman" w:cs="Times New Roman"/>
                <w:sz w:val="6"/>
                <w:szCs w:val="6"/>
              </w:rPr>
            </w:pPr>
          </w:p>
          <w:p w:rsidR="00FF6FB4" w:rsidRDefault="00FF6FB4">
            <w:pPr>
              <w:tabs>
                <w:tab w:val="left" w:pos="4908"/>
              </w:tabs>
              <w:spacing w:after="0" w:line="240" w:lineRule="auto"/>
              <w:ind w:left="2" w:right="2" w:firstLine="30"/>
              <w:rPr>
                <w:rFonts w:ascii="Times New Roman" w:eastAsia="Times New Roman" w:hAnsi="Times New Roman" w:cs="Times New Roman"/>
                <w:sz w:val="6"/>
                <w:szCs w:val="6"/>
              </w:rPr>
            </w:pPr>
          </w:p>
          <w:p w:rsidR="00FF6FB4" w:rsidRDefault="00FF6FB4">
            <w:pPr>
              <w:tabs>
                <w:tab w:val="left" w:pos="4908"/>
              </w:tabs>
              <w:spacing w:after="0" w:line="240" w:lineRule="auto"/>
              <w:ind w:left="2" w:right="2" w:firstLine="30"/>
              <w:rPr>
                <w:rFonts w:ascii="Times New Roman" w:eastAsia="Times New Roman" w:hAnsi="Times New Roman" w:cs="Times New Roman"/>
                <w:sz w:val="6"/>
                <w:szCs w:val="6"/>
              </w:rPr>
            </w:pPr>
          </w:p>
          <w:p w:rsidR="00FF6FB4" w:rsidRDefault="00FF6FB4">
            <w:pPr>
              <w:tabs>
                <w:tab w:val="left" w:pos="4908"/>
              </w:tabs>
              <w:spacing w:after="0" w:line="240" w:lineRule="auto"/>
              <w:ind w:left="2" w:right="2" w:firstLine="30"/>
              <w:rPr>
                <w:rFonts w:ascii="Times New Roman" w:eastAsia="Times New Roman" w:hAnsi="Times New Roman" w:cs="Times New Roman"/>
                <w:sz w:val="6"/>
                <w:szCs w:val="6"/>
              </w:rPr>
            </w:pPr>
          </w:p>
          <w:p w:rsidR="00FF6FB4" w:rsidRDefault="00FF6FB4">
            <w:pPr>
              <w:tabs>
                <w:tab w:val="left" w:pos="4908"/>
              </w:tabs>
              <w:spacing w:after="0" w:line="240" w:lineRule="auto"/>
              <w:ind w:left="2" w:right="2" w:firstLine="30"/>
              <w:rPr>
                <w:rFonts w:ascii="Times New Roman" w:eastAsia="Times New Roman" w:hAnsi="Times New Roman" w:cs="Times New Roman"/>
                <w:sz w:val="6"/>
                <w:szCs w:val="6"/>
              </w:rPr>
            </w:pPr>
          </w:p>
          <w:p w:rsidR="00FF6FB4" w:rsidRDefault="00FF6FB4">
            <w:pPr>
              <w:tabs>
                <w:tab w:val="left" w:pos="4908"/>
              </w:tabs>
              <w:spacing w:after="0" w:line="240" w:lineRule="auto"/>
              <w:ind w:left="2" w:right="2" w:firstLine="30"/>
              <w:rPr>
                <w:rFonts w:ascii="Times New Roman" w:eastAsia="Times New Roman" w:hAnsi="Times New Roman" w:cs="Times New Roman"/>
                <w:sz w:val="6"/>
                <w:szCs w:val="6"/>
              </w:rPr>
            </w:pPr>
          </w:p>
          <w:p w:rsidR="00FF6FB4" w:rsidRDefault="00FF6FB4">
            <w:pPr>
              <w:tabs>
                <w:tab w:val="left" w:pos="4908"/>
              </w:tabs>
              <w:spacing w:after="0" w:line="240" w:lineRule="auto"/>
              <w:ind w:left="2" w:right="2" w:firstLine="30"/>
              <w:rPr>
                <w:rFonts w:ascii="Times New Roman" w:eastAsia="Times New Roman" w:hAnsi="Times New Roman" w:cs="Times New Roman"/>
                <w:sz w:val="6"/>
                <w:szCs w:val="6"/>
              </w:rPr>
            </w:pPr>
          </w:p>
          <w:p w:rsidR="00FF6FB4" w:rsidRDefault="00FF6FB4">
            <w:pPr>
              <w:tabs>
                <w:tab w:val="left" w:pos="4908"/>
              </w:tabs>
              <w:spacing w:after="0" w:line="240" w:lineRule="auto"/>
              <w:ind w:left="2" w:right="2" w:firstLine="30"/>
              <w:rPr>
                <w:rFonts w:ascii="Times New Roman" w:eastAsia="Times New Roman" w:hAnsi="Times New Roman" w:cs="Times New Roman"/>
                <w:sz w:val="6"/>
                <w:szCs w:val="6"/>
              </w:rPr>
            </w:pPr>
          </w:p>
          <w:p w:rsidR="00FF6FB4" w:rsidRDefault="00FF6FB4">
            <w:pPr>
              <w:tabs>
                <w:tab w:val="left" w:pos="4908"/>
              </w:tabs>
              <w:spacing w:after="0" w:line="240" w:lineRule="auto"/>
              <w:ind w:left="2" w:right="2" w:firstLine="30"/>
              <w:rPr>
                <w:rFonts w:ascii="Times New Roman" w:eastAsia="Times New Roman" w:hAnsi="Times New Roman" w:cs="Times New Roman"/>
                <w:sz w:val="6"/>
                <w:szCs w:val="6"/>
              </w:rPr>
            </w:pPr>
          </w:p>
          <w:p w:rsidR="00FF6FB4" w:rsidRDefault="00FF6FB4">
            <w:pPr>
              <w:tabs>
                <w:tab w:val="left" w:pos="4908"/>
              </w:tabs>
              <w:spacing w:after="0" w:line="240" w:lineRule="auto"/>
              <w:ind w:left="2" w:right="2" w:firstLine="30"/>
              <w:rPr>
                <w:rFonts w:ascii="Times New Roman" w:eastAsia="Times New Roman" w:hAnsi="Times New Roman" w:cs="Times New Roman"/>
                <w:sz w:val="6"/>
                <w:szCs w:val="6"/>
              </w:rPr>
            </w:pPr>
          </w:p>
          <w:p w:rsidR="00FF6FB4" w:rsidRDefault="00FF6FB4">
            <w:pPr>
              <w:tabs>
                <w:tab w:val="left" w:pos="4908"/>
              </w:tabs>
              <w:spacing w:after="0" w:line="240" w:lineRule="auto"/>
              <w:ind w:right="2"/>
              <w:rPr>
                <w:rFonts w:ascii="Times New Roman" w:eastAsia="Times New Roman" w:hAnsi="Times New Roman" w:cs="Times New Roman"/>
                <w:sz w:val="6"/>
                <w:szCs w:val="6"/>
              </w:rPr>
            </w:pPr>
          </w:p>
          <w:p w:rsidR="00FF6FB4" w:rsidRDefault="00FF6FB4">
            <w:pPr>
              <w:tabs>
                <w:tab w:val="left" w:pos="4908"/>
              </w:tabs>
              <w:spacing w:after="0" w:line="240" w:lineRule="auto"/>
              <w:ind w:right="2"/>
              <w:rPr>
                <w:rFonts w:ascii="Times New Roman" w:eastAsia="Times New Roman" w:hAnsi="Times New Roman" w:cs="Times New Roman"/>
                <w:sz w:val="6"/>
                <w:szCs w:val="6"/>
              </w:rPr>
            </w:pPr>
          </w:p>
        </w:tc>
        <w:tc>
          <w:tcPr>
            <w:tcW w:w="5190" w:type="dxa"/>
            <w:shd w:val="clear" w:color="auto" w:fill="auto"/>
          </w:tcPr>
          <w:p w:rsidR="00FF6FB4" w:rsidRDefault="00FF6FB4">
            <w:pPr>
              <w:tabs>
                <w:tab w:val="left" w:pos="4908"/>
              </w:tabs>
              <w:spacing w:after="0" w:line="240" w:lineRule="auto"/>
              <w:ind w:right="2"/>
              <w:rPr>
                <w:rFonts w:ascii="Times New Roman" w:eastAsia="Times New Roman" w:hAnsi="Times New Roman" w:cs="Times New Roman"/>
              </w:rPr>
            </w:pPr>
          </w:p>
        </w:tc>
      </w:tr>
      <w:tr w:rsidR="00FF6FB4">
        <w:tc>
          <w:tcPr>
            <w:tcW w:w="10575" w:type="dxa"/>
            <w:gridSpan w:val="2"/>
            <w:shd w:val="clear" w:color="auto" w:fill="auto"/>
          </w:tcPr>
          <w:p w:rsidR="00FF6FB4" w:rsidRDefault="000E5E4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Director/Директор ______________________________ ___________________</w:t>
            </w:r>
          </w:p>
          <w:p w:rsidR="00FF6FB4" w:rsidRDefault="00FF6FB4">
            <w:pPr>
              <w:spacing w:after="0" w:line="240" w:lineRule="auto"/>
              <w:jc w:val="center"/>
              <w:rPr>
                <w:rFonts w:ascii="Times New Roman" w:eastAsia="Times New Roman" w:hAnsi="Times New Roman" w:cs="Times New Roman"/>
              </w:rPr>
            </w:pPr>
          </w:p>
        </w:tc>
      </w:tr>
    </w:tbl>
    <w:p w:rsidR="00FF6FB4" w:rsidRDefault="00FF6FB4"/>
    <w:sectPr w:rsidR="00FF6FB4">
      <w:footerReference w:type="default" r:id="rId8"/>
      <w:pgSz w:w="11906" w:h="16838"/>
      <w:pgMar w:top="841" w:right="567" w:bottom="568" w:left="851" w:header="142" w:footer="223"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E5E4A">
      <w:pPr>
        <w:spacing w:after="0" w:line="240" w:lineRule="auto"/>
      </w:pPr>
      <w:r>
        <w:separator/>
      </w:r>
    </w:p>
  </w:endnote>
  <w:endnote w:type="continuationSeparator" w:id="0">
    <w:p w:rsidR="00000000" w:rsidRDefault="000E5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FB4" w:rsidRDefault="00FF6FB4">
    <w:pPr>
      <w:pBdr>
        <w:top w:val="nil"/>
        <w:left w:val="nil"/>
        <w:bottom w:val="nil"/>
        <w:right w:val="nil"/>
        <w:between w:val="nil"/>
      </w:pBdr>
      <w:tabs>
        <w:tab w:val="center" w:pos="4819"/>
        <w:tab w:val="right" w:pos="9639"/>
        <w:tab w:val="left" w:pos="6463"/>
        <w:tab w:val="right" w:pos="10488"/>
      </w:tabs>
      <w:spacing w:after="0" w:line="240" w:lineRule="auto"/>
      <w:jc w:val="center"/>
      <w:rPr>
        <w:i/>
        <w:color w:val="000000"/>
      </w:rPr>
    </w:pPr>
  </w:p>
  <w:p w:rsidR="00FF6FB4" w:rsidRDefault="00FF6FB4">
    <w:pPr>
      <w:pBdr>
        <w:top w:val="nil"/>
        <w:left w:val="nil"/>
        <w:bottom w:val="nil"/>
        <w:right w:val="nil"/>
        <w:between w:val="nil"/>
      </w:pBdr>
      <w:tabs>
        <w:tab w:val="center" w:pos="4819"/>
        <w:tab w:val="right" w:pos="9639"/>
        <w:tab w:val="left" w:pos="6463"/>
        <w:tab w:val="right" w:pos="10488"/>
      </w:tabs>
      <w:spacing w:after="0" w:line="240" w:lineRule="auto"/>
      <w:jc w:val="center"/>
      <w:rPr>
        <w:i/>
        <w:color w:val="000000"/>
      </w:rPr>
    </w:pPr>
  </w:p>
  <w:p w:rsidR="00FF6FB4" w:rsidRDefault="000E5E4A">
    <w:pPr>
      <w:pBdr>
        <w:top w:val="nil"/>
        <w:left w:val="nil"/>
        <w:bottom w:val="nil"/>
        <w:right w:val="nil"/>
        <w:between w:val="nil"/>
      </w:pBdr>
      <w:tabs>
        <w:tab w:val="center" w:pos="4819"/>
        <w:tab w:val="right" w:pos="9639"/>
        <w:tab w:val="left" w:pos="6463"/>
        <w:tab w:val="right" w:pos="10488"/>
      </w:tabs>
      <w:spacing w:after="0" w:line="240" w:lineRule="auto"/>
      <w:jc w:val="center"/>
      <w:rPr>
        <w:i/>
        <w:color w:val="000000"/>
        <w:sz w:val="18"/>
        <w:szCs w:val="18"/>
      </w:rPr>
    </w:pPr>
    <w:r>
      <w:rPr>
        <w:i/>
        <w:color w:val="000000"/>
      </w:rPr>
      <w:t>the Seller/</w:t>
    </w:r>
    <w:r>
      <w:rPr>
        <w:i/>
        <w:color w:val="000000"/>
        <w:sz w:val="18"/>
        <w:szCs w:val="18"/>
      </w:rPr>
      <w:t xml:space="preserve">Продавець _______________                                                                  </w:t>
    </w:r>
    <w:r>
      <w:rPr>
        <w:i/>
        <w:color w:val="000000"/>
      </w:rPr>
      <w:t>the Buyer/</w:t>
    </w:r>
    <w:r>
      <w:rPr>
        <w:i/>
        <w:color w:val="000000"/>
        <w:sz w:val="18"/>
        <w:szCs w:val="18"/>
      </w:rPr>
      <w:t xml:space="preserve">Покупець ___________________        </w:t>
    </w:r>
    <w:r>
      <w:rPr>
        <w:i/>
        <w:color w:val="000000"/>
        <w:sz w:val="18"/>
        <w:szCs w:val="18"/>
      </w:rPr>
      <w:fldChar w:fldCharType="begin"/>
    </w:r>
    <w:r>
      <w:rPr>
        <w:i/>
        <w:color w:val="000000"/>
        <w:sz w:val="18"/>
        <w:szCs w:val="18"/>
      </w:rPr>
      <w:instrText>PAGE</w:instrText>
    </w:r>
    <w:r>
      <w:rPr>
        <w:i/>
        <w:color w:val="000000"/>
        <w:sz w:val="18"/>
        <w:szCs w:val="18"/>
      </w:rPr>
      <w:fldChar w:fldCharType="separate"/>
    </w:r>
    <w:r>
      <w:rPr>
        <w:i/>
        <w:noProof/>
        <w:color w:val="000000"/>
        <w:sz w:val="18"/>
        <w:szCs w:val="18"/>
      </w:rPr>
      <w:t>4</w:t>
    </w:r>
    <w:r>
      <w:rPr>
        <w:i/>
        <w:color w:val="000000"/>
        <w:sz w:val="18"/>
        <w:szCs w:val="18"/>
      </w:rPr>
      <w:fldChar w:fldCharType="end"/>
    </w:r>
  </w:p>
  <w:p w:rsidR="00FF6FB4" w:rsidRDefault="000E5E4A">
    <w:pPr>
      <w:pBdr>
        <w:top w:val="nil"/>
        <w:left w:val="nil"/>
        <w:bottom w:val="nil"/>
        <w:right w:val="nil"/>
        <w:between w:val="nil"/>
      </w:pBdr>
      <w:tabs>
        <w:tab w:val="center" w:pos="4819"/>
        <w:tab w:val="right" w:pos="9639"/>
        <w:tab w:val="left" w:pos="870"/>
      </w:tabs>
      <w:spacing w:after="0" w:line="240" w:lineRule="auto"/>
      <w:rPr>
        <w:i/>
        <w:color w:val="000000"/>
        <w:sz w:val="18"/>
        <w:szCs w:val="18"/>
      </w:rPr>
    </w:pPr>
    <w:r>
      <w:rPr>
        <w:i/>
        <w:color w:val="000000"/>
        <w:sz w:val="18"/>
        <w:szCs w:val="18"/>
      </w:rPr>
      <w:tab/>
    </w:r>
    <w:r>
      <w:rPr>
        <w:i/>
        <w:color w:val="000000"/>
        <w:sz w:val="18"/>
        <w:szCs w:val="18"/>
      </w:rPr>
      <w:tab/>
    </w:r>
    <w:r>
      <w:rPr>
        <w:i/>
        <w:color w:val="000000"/>
        <w:sz w:val="18"/>
        <w:szCs w:val="18"/>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E5E4A">
      <w:pPr>
        <w:spacing w:after="0" w:line="240" w:lineRule="auto"/>
      </w:pPr>
      <w:r>
        <w:separator/>
      </w:r>
    </w:p>
  </w:footnote>
  <w:footnote w:type="continuationSeparator" w:id="0">
    <w:p w:rsidR="00000000" w:rsidRDefault="000E5E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C52888"/>
    <w:multiLevelType w:val="multilevel"/>
    <w:tmpl w:val="53D0E6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FB4"/>
    <w:rsid w:val="000E5E4A"/>
    <w:rsid w:val="00FF6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718AB"/>
  <w15:docId w15:val="{802875D3-18AC-4748-8C52-194FC128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footer"/>
    <w:basedOn w:val="a"/>
    <w:link w:val="a5"/>
    <w:uiPriority w:val="99"/>
    <w:unhideWhenUsed/>
    <w:rsid w:val="006128F5"/>
    <w:pPr>
      <w:tabs>
        <w:tab w:val="center" w:pos="4819"/>
        <w:tab w:val="right" w:pos="9639"/>
      </w:tabs>
      <w:spacing w:after="0" w:line="240" w:lineRule="auto"/>
    </w:pPr>
  </w:style>
  <w:style w:type="character" w:customStyle="1" w:styleId="a5">
    <w:name w:val="Нижний колонтитул Знак"/>
    <w:basedOn w:val="a0"/>
    <w:link w:val="a4"/>
    <w:uiPriority w:val="99"/>
    <w:rsid w:val="006128F5"/>
  </w:style>
  <w:style w:type="paragraph" w:styleId="a6">
    <w:name w:val="header"/>
    <w:basedOn w:val="a"/>
    <w:link w:val="a7"/>
    <w:uiPriority w:val="99"/>
    <w:unhideWhenUsed/>
    <w:rsid w:val="00503F9E"/>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503F9E"/>
  </w:style>
  <w:style w:type="paragraph" w:styleId="a8">
    <w:name w:val="Balloon Text"/>
    <w:basedOn w:val="a"/>
    <w:link w:val="a9"/>
    <w:uiPriority w:val="99"/>
    <w:semiHidden/>
    <w:unhideWhenUsed/>
    <w:rsid w:val="00176E7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76E70"/>
    <w:rPr>
      <w:rFonts w:ascii="Segoe UI" w:hAnsi="Segoe UI" w:cs="Segoe UI"/>
      <w:sz w:val="18"/>
      <w:szCs w:val="18"/>
    </w:rPr>
  </w:style>
  <w:style w:type="character" w:customStyle="1" w:styleId="hps">
    <w:name w:val="hps"/>
    <w:rsid w:val="00953A20"/>
    <w:rPr>
      <w:rFonts w:ascii="Times New Roman" w:eastAsia="Times New Roman" w:hAnsi="Times New Roman" w:cs="Times New Roman"/>
    </w:rPr>
  </w:style>
  <w:style w:type="character" w:customStyle="1" w:styleId="wT33">
    <w:name w:val="wT33"/>
    <w:rsid w:val="00953A20"/>
    <w:rPr>
      <w:b w:val="0"/>
      <w:bCs w:val="0"/>
    </w:rPr>
  </w:style>
  <w:style w:type="character" w:styleId="aa">
    <w:name w:val="Hyperlink"/>
    <w:basedOn w:val="a0"/>
    <w:uiPriority w:val="99"/>
    <w:unhideWhenUsed/>
    <w:rsid w:val="00242F26"/>
    <w:rPr>
      <w:color w:val="0563C1" w:themeColor="hyperlink"/>
      <w:u w:val="single"/>
    </w:rPr>
  </w:style>
  <w:style w:type="paragraph" w:styleId="ab">
    <w:name w:val="No Spacing"/>
    <w:uiPriority w:val="1"/>
    <w:qFormat/>
    <w:rsid w:val="001C445A"/>
    <w:pPr>
      <w:spacing w:after="0" w:line="240" w:lineRule="auto"/>
    </w:p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oR6QblJxzaBDCcepYDsGQh8O5g==">AMUW2mVGd3s9AN00PEH7x0BuPunItmCNPyLY2cMY72pKjphVUSY4xGayUfrOtjbpiQyY3sdbHM50w2s5Wvyy92KrayH3J+02qIrTYVqb91mq6kUh2P3+Q/PiIDR4Rtvzj/scRMChUCJ3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3225</Words>
  <Characters>18383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user03</dc:creator>
  <cp:lastModifiedBy>Админ</cp:lastModifiedBy>
  <cp:revision>2</cp:revision>
  <dcterms:created xsi:type="dcterms:W3CDTF">2024-01-12T15:27:00Z</dcterms:created>
  <dcterms:modified xsi:type="dcterms:W3CDTF">2024-01-12T15:27:00Z</dcterms:modified>
</cp:coreProperties>
</file>